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605DCEA" w:rsidR="00E66558" w:rsidRDefault="005F1675" w:rsidP="005F1675">
      <w:pPr>
        <w:pStyle w:val="Heading1"/>
        <w:jc w:val="center"/>
      </w:pPr>
      <w:bookmarkStart w:id="0" w:name="_Toc400361362"/>
      <w:bookmarkStart w:id="1" w:name="_Toc443397153"/>
      <w:bookmarkStart w:id="2" w:name="_Toc357771638"/>
      <w:bookmarkStart w:id="3" w:name="_Toc346793416"/>
      <w:bookmarkStart w:id="4" w:name="_Toc328122777"/>
      <w:r>
        <w:rPr>
          <w:noProof/>
          <w:lang w:val="en-US" w:eastAsia="en-US"/>
        </w:rPr>
        <w:drawing>
          <wp:anchor distT="0" distB="0" distL="114300" distR="114300" simplePos="0" relativeHeight="251659264" behindDoc="0" locked="0" layoutInCell="1" allowOverlap="1" wp14:anchorId="7B38CAD5" wp14:editId="6CAD946A">
            <wp:simplePos x="0" y="0"/>
            <wp:positionH relativeFrom="column">
              <wp:posOffset>3578225</wp:posOffset>
            </wp:positionH>
            <wp:positionV relativeFrom="paragraph">
              <wp:posOffset>-544830</wp:posOffset>
            </wp:positionV>
            <wp:extent cx="2926080" cy="391187"/>
            <wp:effectExtent l="0" t="0" r="762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26080" cy="391187"/>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8240" behindDoc="0" locked="0" layoutInCell="1" allowOverlap="1" wp14:anchorId="0144D2E5" wp14:editId="576BD913">
            <wp:simplePos x="0" y="0"/>
            <wp:positionH relativeFrom="column">
              <wp:posOffset>-453389</wp:posOffset>
            </wp:positionH>
            <wp:positionV relativeFrom="paragraph">
              <wp:posOffset>-605789</wp:posOffset>
            </wp:positionV>
            <wp:extent cx="2217420" cy="5955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316612" cy="622231"/>
                    </a:xfrm>
                    <a:prstGeom prst="rect">
                      <a:avLst/>
                    </a:prstGeom>
                  </pic:spPr>
                </pic:pic>
              </a:graphicData>
            </a:graphic>
            <wp14:sizeRelH relativeFrom="margin">
              <wp14:pctWidth>0</wp14:pctWidth>
            </wp14:sizeRelH>
            <wp14:sizeRelV relativeFrom="margin">
              <wp14:pctHeight>0</wp14:pctHeight>
            </wp14:sizeRelV>
          </wp:anchor>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943D4C3" w:rsidR="00E66558" w:rsidRDefault="009D71E8">
      <w:pPr>
        <w:pStyle w:val="Heading2"/>
        <w:rPr>
          <w:b w:val="0"/>
          <w:bCs/>
          <w:color w:val="auto"/>
          <w:sz w:val="24"/>
          <w:szCs w:val="24"/>
        </w:rPr>
      </w:pPr>
      <w:r>
        <w:rPr>
          <w:b w:val="0"/>
          <w:bCs/>
          <w:color w:val="auto"/>
          <w:sz w:val="24"/>
          <w:szCs w:val="24"/>
        </w:rPr>
        <w:t>This statement details our school’s use of pupil premium (a</w:t>
      </w:r>
      <w:r w:rsidR="007B6439">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923"/>
        <w:gridCol w:w="3563"/>
      </w:tblGrid>
      <w:tr w:rsidR="00EA0C93" w14:paraId="2A7D54B7" w14:textId="0D587145" w:rsidTr="004C2418">
        <w:tc>
          <w:tcPr>
            <w:tcW w:w="59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A0C93" w:rsidRDefault="00EA0C93">
            <w:pPr>
              <w:pStyle w:val="TableHeader"/>
              <w:jc w:val="left"/>
            </w:pPr>
            <w:r>
              <w:t>Detail</w:t>
            </w:r>
          </w:p>
        </w:tc>
        <w:tc>
          <w:tcPr>
            <w:tcW w:w="35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4FE276E" w14:textId="62357FDE" w:rsidR="00EA0C93" w:rsidRDefault="00EA0C93">
            <w:pPr>
              <w:pStyle w:val="TableHeader"/>
              <w:jc w:val="left"/>
            </w:pPr>
            <w:r>
              <w:t>Data</w:t>
            </w:r>
          </w:p>
        </w:tc>
      </w:tr>
      <w:tr w:rsidR="00EA0C93" w14:paraId="2A7D54BA" w14:textId="753B65BF" w:rsidTr="004C2418">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A0C93" w:rsidRDefault="00EA0C93">
            <w:pPr>
              <w:pStyle w:val="TableRow"/>
            </w:pPr>
            <w:r>
              <w:t>School name</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B58D6" w14:textId="150B8121" w:rsidR="00EA0C93" w:rsidRDefault="00EA0C93" w:rsidP="007624B9">
            <w:pPr>
              <w:pStyle w:val="TableRow"/>
              <w:jc w:val="center"/>
            </w:pPr>
            <w:r>
              <w:t>West Vale Academy</w:t>
            </w:r>
          </w:p>
        </w:tc>
      </w:tr>
      <w:tr w:rsidR="00EA0C93" w14:paraId="2A7D54BD" w14:textId="684BB460" w:rsidTr="004C2418">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A0C93" w:rsidRDefault="00EA0C93">
            <w:pPr>
              <w:pStyle w:val="TableRow"/>
            </w:pPr>
            <w:r>
              <w:t xml:space="preserve">Number of pupils in school </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3AE47" w14:textId="556FA447" w:rsidR="00EA0C93" w:rsidRDefault="00EA0C93" w:rsidP="007624B9">
            <w:pPr>
              <w:pStyle w:val="TableRow"/>
              <w:ind w:left="0"/>
              <w:jc w:val="center"/>
            </w:pPr>
            <w:r>
              <w:t xml:space="preserve"> 123</w:t>
            </w:r>
          </w:p>
        </w:tc>
      </w:tr>
      <w:tr w:rsidR="00EA0C93" w14:paraId="2A7D54C0" w14:textId="1451BDC0" w:rsidTr="004C2418">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A0C93" w:rsidRDefault="00EA0C93">
            <w:pPr>
              <w:pStyle w:val="TableRow"/>
            </w:pPr>
            <w:r>
              <w:t>Proportion (%) of pupil premium eligible pupils</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92E11" w14:textId="0BA91DB6" w:rsidR="00EA0C93" w:rsidRDefault="00EA0C93" w:rsidP="007624B9">
            <w:pPr>
              <w:pStyle w:val="TableRow"/>
              <w:jc w:val="center"/>
            </w:pPr>
            <w:r>
              <w:t>47</w:t>
            </w:r>
            <w:r w:rsidRPr="005C2C31">
              <w:t xml:space="preserve"> (38%)</w:t>
            </w:r>
          </w:p>
        </w:tc>
      </w:tr>
      <w:tr w:rsidR="00713BAF" w14:paraId="2A7D54C3" w14:textId="7299084E" w:rsidTr="003A58AE">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713BAF" w:rsidRDefault="00713BAF">
            <w:pPr>
              <w:pStyle w:val="TableRow"/>
            </w:pPr>
            <w:r>
              <w:rPr>
                <w:szCs w:val="22"/>
              </w:rPr>
              <w:t xml:space="preserve">Academic year/years that our current pupil premium strategy plan covers </w:t>
            </w:r>
            <w:r>
              <w:rPr>
                <w:b/>
                <w:bCs/>
                <w:szCs w:val="22"/>
              </w:rPr>
              <w:t>(3 year plans are recommended)</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09923" w14:textId="704F863A" w:rsidR="00713BAF" w:rsidRDefault="00713BAF">
            <w:pPr>
              <w:pStyle w:val="TableRow"/>
            </w:pPr>
            <w:r>
              <w:t>2022-25</w:t>
            </w:r>
          </w:p>
        </w:tc>
      </w:tr>
      <w:tr w:rsidR="00713BAF" w14:paraId="2A7D54C6" w14:textId="0A5FB6D9" w:rsidTr="003A58AE">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713BAF" w:rsidRDefault="00713BAF">
            <w:pPr>
              <w:pStyle w:val="TableRow"/>
            </w:pPr>
            <w:r>
              <w:rPr>
                <w:szCs w:val="22"/>
              </w:rPr>
              <w:t>Date this statement was published</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6624D" w14:textId="5FA9992C" w:rsidR="00713BAF" w:rsidRDefault="00713BAF">
            <w:pPr>
              <w:pStyle w:val="TableRow"/>
            </w:pPr>
            <w:r>
              <w:t>September 2022</w:t>
            </w:r>
          </w:p>
        </w:tc>
      </w:tr>
      <w:tr w:rsidR="00713BAF" w14:paraId="2A7D54C9" w14:textId="4B25D1AE" w:rsidTr="003A58AE">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713BAF" w:rsidRDefault="00713BAF">
            <w:pPr>
              <w:pStyle w:val="TableRow"/>
            </w:pPr>
            <w:r>
              <w:rPr>
                <w:szCs w:val="22"/>
              </w:rPr>
              <w:t>Date on which it will be reviewed</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9D269" w14:textId="19B6F553" w:rsidR="00713BAF" w:rsidRDefault="00713BAF" w:rsidP="00BA37E1">
            <w:pPr>
              <w:pStyle w:val="TableRow"/>
            </w:pPr>
            <w:r>
              <w:t>January 2023</w:t>
            </w:r>
          </w:p>
        </w:tc>
      </w:tr>
      <w:tr w:rsidR="00713BAF" w14:paraId="2A7D54CC" w14:textId="1939C397" w:rsidTr="003A58AE">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713BAF" w:rsidRDefault="00713BAF">
            <w:pPr>
              <w:pStyle w:val="TableRow"/>
            </w:pPr>
            <w:r>
              <w:t>Statement authorised by</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1293B" w14:textId="665522B4" w:rsidR="00713BAF" w:rsidRDefault="00713BAF">
            <w:pPr>
              <w:pStyle w:val="TableRow"/>
            </w:pPr>
            <w:r>
              <w:t>Amanda Bennett (CEO)</w:t>
            </w:r>
          </w:p>
        </w:tc>
      </w:tr>
      <w:tr w:rsidR="00713BAF" w14:paraId="2A7D54CF" w14:textId="2567B12C" w:rsidTr="003A58AE">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713BAF" w:rsidRDefault="00713BAF">
            <w:pPr>
              <w:pStyle w:val="TableRow"/>
            </w:pPr>
            <w:r>
              <w:t>Pupil premium lead</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4BEAD" w14:textId="184DB3BC" w:rsidR="00713BAF" w:rsidRDefault="00713BAF" w:rsidP="008D4380">
            <w:pPr>
              <w:pStyle w:val="TableRow"/>
              <w:ind w:left="0"/>
            </w:pPr>
            <w:r>
              <w:t>C Akroyd</w:t>
            </w:r>
          </w:p>
        </w:tc>
      </w:tr>
      <w:tr w:rsidR="00713BAF" w14:paraId="2A7D54D2" w14:textId="4F13B695" w:rsidTr="003A58AE">
        <w:tc>
          <w:tcPr>
            <w:tcW w:w="5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713BAF" w:rsidRDefault="00713BAF">
            <w:pPr>
              <w:pStyle w:val="TableRow"/>
            </w:pPr>
            <w:r>
              <w:t xml:space="preserve">Governor </w:t>
            </w:r>
            <w:r>
              <w:rPr>
                <w:szCs w:val="22"/>
              </w:rPr>
              <w:t xml:space="preserve">/ Trustee </w:t>
            </w:r>
            <w:r>
              <w:t>lead</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053C3" w14:textId="6AB65935" w:rsidR="00713BAF" w:rsidRPr="00FD2C11" w:rsidRDefault="00EA0C93">
            <w:pPr>
              <w:pStyle w:val="TableRow"/>
            </w:pPr>
            <w:r>
              <w:t>Debbie Shutter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053559A" w:rsidR="00E66558" w:rsidRDefault="00713BAF" w:rsidP="006B6FDC">
            <w:pPr>
              <w:pStyle w:val="TableRow"/>
              <w:ind w:left="0"/>
            </w:pPr>
            <w:r>
              <w:rPr>
                <w:b/>
                <w:bCs/>
              </w:rPr>
              <w:t>£79,219</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F564354" w:rsidR="00E66558" w:rsidRPr="00E858D7" w:rsidRDefault="00993766" w:rsidP="006B6FDC">
            <w:pPr>
              <w:pStyle w:val="TableRow"/>
              <w:ind w:left="0"/>
              <w:rPr>
                <w:rFonts w:cs="Arial"/>
                <w:sz w:val="28"/>
              </w:rPr>
            </w:pPr>
            <w:r>
              <w:rPr>
                <w:b/>
                <w:bCs/>
              </w:rPr>
              <w:t>£8,700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0A75AEE" w:rsidR="00E66558" w:rsidRPr="008D4380" w:rsidRDefault="00FD2C11" w:rsidP="00E70088">
            <w:pPr>
              <w:pStyle w:val="TableRow"/>
              <w:ind w:left="0"/>
              <w:rPr>
                <w:b/>
              </w:rPr>
            </w:pPr>
            <w:r>
              <w:rPr>
                <w:b/>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78BD568" w:rsidR="00E66558" w:rsidRPr="00433C18" w:rsidRDefault="00A91E7F">
            <w:pPr>
              <w:pStyle w:val="TableRow"/>
              <w:rPr>
                <w:b/>
              </w:rPr>
            </w:pPr>
            <w:r>
              <w:rPr>
                <w:b/>
              </w:rPr>
              <w:t>£</w:t>
            </w:r>
            <w:r w:rsidR="00713BAF" w:rsidRPr="00713BAF">
              <w:rPr>
                <w:b/>
                <w:i/>
                <w:iCs/>
                <w:color w:val="000000" w:themeColor="text1"/>
                <w:szCs w:val="28"/>
              </w:rPr>
              <w:t>87,919</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4C725" w14:textId="7EB1782C" w:rsidR="00095DC9" w:rsidRDefault="00692F93">
            <w:pPr>
              <w:spacing w:before="120"/>
              <w:rPr>
                <w:rFonts w:cs="Arial"/>
                <w:iCs/>
              </w:rPr>
            </w:pPr>
            <w:r>
              <w:rPr>
                <w:iCs/>
              </w:rPr>
              <w:t>At West Vale Academy, w</w:t>
            </w:r>
            <w:r w:rsidR="001B2C57">
              <w:rPr>
                <w:iCs/>
              </w:rPr>
              <w:t>e believe that all children</w:t>
            </w:r>
            <w:r w:rsidR="00031823">
              <w:rPr>
                <w:iCs/>
              </w:rPr>
              <w:t xml:space="preserve"> </w:t>
            </w:r>
            <w:r w:rsidR="00631FB6">
              <w:rPr>
                <w:iCs/>
              </w:rPr>
              <w:t xml:space="preserve">should reach their full potential, whatever their background or circumstances. We want all children to leave the school with the </w:t>
            </w:r>
            <w:r w:rsidR="00631FB6" w:rsidRPr="00095DC9">
              <w:rPr>
                <w:rFonts w:cs="Arial"/>
                <w:iCs/>
              </w:rPr>
              <w:t>essential knowledge and skills</w:t>
            </w:r>
            <w:r w:rsidR="00095DC9" w:rsidRPr="00095DC9">
              <w:rPr>
                <w:rFonts w:cs="Arial"/>
                <w:iCs/>
              </w:rPr>
              <w:t xml:space="preserve"> that they need</w:t>
            </w:r>
            <w:r>
              <w:rPr>
                <w:rFonts w:cs="Arial"/>
                <w:iCs/>
              </w:rPr>
              <w:t xml:space="preserve"> for future s</w:t>
            </w:r>
            <w:r w:rsidR="00404783">
              <w:rPr>
                <w:rFonts w:cs="Arial"/>
                <w:iCs/>
              </w:rPr>
              <w:t>ucces</w:t>
            </w:r>
            <w:r w:rsidR="00F868FE">
              <w:rPr>
                <w:rFonts w:cs="Arial"/>
                <w:iCs/>
              </w:rPr>
              <w:t>s encompassing the core values of care, share, discover and learn.</w:t>
            </w:r>
          </w:p>
          <w:p w14:paraId="33AFA46F" w14:textId="097158D5" w:rsidR="00AD2F33" w:rsidRDefault="00AD2F33">
            <w:pPr>
              <w:spacing w:before="120"/>
              <w:rPr>
                <w:iCs/>
              </w:rPr>
            </w:pPr>
            <w:r>
              <w:rPr>
                <w:iCs/>
              </w:rPr>
              <w:t>Our Pupil Premium strategy is in</w:t>
            </w:r>
            <w:r w:rsidR="00147E86">
              <w:rPr>
                <w:iCs/>
              </w:rPr>
              <w:t xml:space="preserve">formed by high quality </w:t>
            </w:r>
            <w:r>
              <w:rPr>
                <w:iCs/>
              </w:rPr>
              <w:t xml:space="preserve">research to ensure we provide </w:t>
            </w:r>
            <w:r w:rsidR="001B2C57">
              <w:rPr>
                <w:iCs/>
              </w:rPr>
              <w:t xml:space="preserve">the </w:t>
            </w:r>
            <w:r>
              <w:rPr>
                <w:iCs/>
              </w:rPr>
              <w:t>best possible route to im</w:t>
            </w:r>
            <w:r w:rsidR="00147E86">
              <w:rPr>
                <w:iCs/>
              </w:rPr>
              <w:t xml:space="preserve">prove the educational outcomes of children. This is done through a tiered model with focuses on </w:t>
            </w:r>
          </w:p>
          <w:p w14:paraId="0F03E767" w14:textId="0741735E" w:rsidR="00147E86" w:rsidRDefault="00147E86" w:rsidP="005F1675">
            <w:pPr>
              <w:pStyle w:val="ListParagraph"/>
              <w:numPr>
                <w:ilvl w:val="0"/>
                <w:numId w:val="14"/>
              </w:numPr>
              <w:spacing w:before="120"/>
              <w:rPr>
                <w:i/>
                <w:iCs/>
              </w:rPr>
            </w:pPr>
            <w:r>
              <w:rPr>
                <w:i/>
                <w:iCs/>
              </w:rPr>
              <w:t xml:space="preserve">high quality teaching </w:t>
            </w:r>
          </w:p>
          <w:p w14:paraId="548B2DE1" w14:textId="64DAE3CE" w:rsidR="00147E86" w:rsidRDefault="00147E86" w:rsidP="005F1675">
            <w:pPr>
              <w:pStyle w:val="ListParagraph"/>
              <w:numPr>
                <w:ilvl w:val="0"/>
                <w:numId w:val="14"/>
              </w:numPr>
              <w:spacing w:before="120"/>
              <w:rPr>
                <w:i/>
                <w:iCs/>
              </w:rPr>
            </w:pPr>
            <w:r>
              <w:rPr>
                <w:i/>
                <w:iCs/>
              </w:rPr>
              <w:t xml:space="preserve">targeted academic support </w:t>
            </w:r>
          </w:p>
          <w:p w14:paraId="3C624E19" w14:textId="2F3B3ADC" w:rsidR="00147E86" w:rsidRPr="00147E86" w:rsidRDefault="00147E86" w:rsidP="005F1675">
            <w:pPr>
              <w:pStyle w:val="ListParagraph"/>
              <w:numPr>
                <w:ilvl w:val="0"/>
                <w:numId w:val="14"/>
              </w:numPr>
              <w:spacing w:before="120"/>
              <w:rPr>
                <w:i/>
                <w:iCs/>
              </w:rPr>
            </w:pPr>
            <w:r>
              <w:rPr>
                <w:i/>
                <w:iCs/>
              </w:rPr>
              <w:t>wider strategies</w:t>
            </w:r>
          </w:p>
          <w:p w14:paraId="0F4FCACD" w14:textId="132FB37A" w:rsidR="005F1675" w:rsidRDefault="005F1675" w:rsidP="005F1675">
            <w:pPr>
              <w:pStyle w:val="ListParagraph"/>
              <w:numPr>
                <w:ilvl w:val="0"/>
                <w:numId w:val="0"/>
              </w:numPr>
              <w:ind w:left="720"/>
            </w:pPr>
          </w:p>
          <w:p w14:paraId="0323CD5A" w14:textId="5A77A0DA" w:rsidR="005F1675" w:rsidRDefault="005F1675" w:rsidP="005F1675">
            <w:r>
              <w:t>We firmly believe that Quality First Teaching is the most important tool schools have to improve outcomes for disadvantaged pupils. With this in mind, our Pupil Premium Strategy will be rooted strongly in providing highly skilled staff to provide quality first teaching and learning. This will be matched with an equal emphasis on providing wellbeing support to ensure pupils are emotionally ready to learn. We aim to work with parents to form a partnership in ensuring that our disadvantaged children are offered wider opportunities and experiences through our curriculum design and to ensure parents are as fully involved as possible in encouraging and supporting their children to progress. Raising attendance for this group of children is a key factor in this</w:t>
            </w:r>
            <w:r w:rsidR="00530ED3">
              <w:t>.</w:t>
            </w:r>
            <w:r>
              <w:t xml:space="preserve"> </w:t>
            </w:r>
          </w:p>
          <w:p w14:paraId="2A7D54E9" w14:textId="59EF12EB" w:rsidR="00631FB6" w:rsidRPr="00631FB6" w:rsidRDefault="00631FB6" w:rsidP="00147E86">
            <w:pPr>
              <w:rPr>
                <w:iCs/>
              </w:rPr>
            </w:pPr>
          </w:p>
        </w:tc>
      </w:tr>
    </w:tbl>
    <w:p w14:paraId="44D50793" w14:textId="2B98C115" w:rsidR="00690A1A" w:rsidRDefault="00690A1A">
      <w:pPr>
        <w:pStyle w:val="Heading2"/>
        <w:spacing w:before="600"/>
      </w:pPr>
    </w:p>
    <w:p w14:paraId="1E3410DB" w14:textId="77777777" w:rsidR="00690A1A" w:rsidRPr="00690A1A" w:rsidRDefault="00690A1A" w:rsidP="00690A1A"/>
    <w:p w14:paraId="1F9BB2CA" w14:textId="26CA4C2D" w:rsidR="00F53F65" w:rsidRDefault="00F53F65">
      <w:pPr>
        <w:pStyle w:val="Heading2"/>
        <w:spacing w:before="600"/>
      </w:pPr>
      <w:r>
        <w:t xml:space="preserve"> </w:t>
      </w:r>
    </w:p>
    <w:p w14:paraId="39D91445" w14:textId="77777777" w:rsidR="00F53F65" w:rsidRPr="00F53F65" w:rsidRDefault="00F53F65" w:rsidP="00F53F65"/>
    <w:p w14:paraId="2A7D54EB" w14:textId="388D4BA4" w:rsidR="00E66558" w:rsidRDefault="00F53F65">
      <w:pPr>
        <w:pStyle w:val="Heading2"/>
        <w:spacing w:before="600"/>
      </w:pPr>
      <w:r>
        <w:lastRenderedPageBreak/>
        <w:t>C</w:t>
      </w:r>
      <w:r w:rsidR="009D71E8">
        <w:t>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3094" w:type="pct"/>
        <w:tblCellMar>
          <w:left w:w="10" w:type="dxa"/>
          <w:right w:w="10" w:type="dxa"/>
        </w:tblCellMar>
        <w:tblLook w:val="04A0" w:firstRow="1" w:lastRow="0" w:firstColumn="1" w:lastColumn="0" w:noHBand="0" w:noVBand="1"/>
      </w:tblPr>
      <w:tblGrid>
        <w:gridCol w:w="1477"/>
        <w:gridCol w:w="4393"/>
      </w:tblGrid>
      <w:tr w:rsidR="0001103B" w14:paraId="2A7D54EF" w14:textId="2BDE0ED8" w:rsidTr="0001103B">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01103B" w:rsidRDefault="0001103B">
            <w:pPr>
              <w:pStyle w:val="TableHeader"/>
              <w:jc w:val="left"/>
            </w:pPr>
            <w:r>
              <w:t>Challenge number</w:t>
            </w:r>
          </w:p>
        </w:tc>
        <w:tc>
          <w:tcPr>
            <w:tcW w:w="439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019329A8" w:rsidR="0001103B" w:rsidRDefault="0001103B" w:rsidP="00690A1A">
            <w:pPr>
              <w:pStyle w:val="TableHeader"/>
              <w:jc w:val="left"/>
            </w:pPr>
            <w:r>
              <w:t xml:space="preserve">Detail of challenge  </w:t>
            </w:r>
          </w:p>
        </w:tc>
      </w:tr>
      <w:tr w:rsidR="0001103B" w14:paraId="2A7D54F2" w14:textId="040C43CF" w:rsidTr="0001103B">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01103B" w:rsidRDefault="0001103B">
            <w:pPr>
              <w:pStyle w:val="TableRow"/>
              <w:rPr>
                <w:sz w:val="22"/>
                <w:szCs w:val="22"/>
              </w:rPr>
            </w:pPr>
            <w:r>
              <w:rPr>
                <w:sz w:val="22"/>
                <w:szCs w:val="22"/>
              </w:rPr>
              <w:t>1</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313A9A9" w:rsidR="0001103B" w:rsidRPr="00FC6974" w:rsidRDefault="0001103B" w:rsidP="005B00B6">
            <w:pPr>
              <w:pStyle w:val="TableRowCentered"/>
              <w:jc w:val="left"/>
              <w:rPr>
                <w:color w:val="auto"/>
                <w:szCs w:val="24"/>
              </w:rPr>
            </w:pPr>
            <w:r>
              <w:rPr>
                <w:color w:val="auto"/>
                <w:szCs w:val="24"/>
              </w:rPr>
              <w:t>In writing, in some year groups (Y2</w:t>
            </w:r>
            <w:proofErr w:type="gramStart"/>
            <w:r>
              <w:rPr>
                <w:color w:val="auto"/>
                <w:szCs w:val="24"/>
              </w:rPr>
              <w:t>,Y3,Y4</w:t>
            </w:r>
            <w:proofErr w:type="gramEnd"/>
            <w:r>
              <w:rPr>
                <w:color w:val="auto"/>
                <w:szCs w:val="24"/>
              </w:rPr>
              <w:t xml:space="preserve"> and Y6) non pupil p</w:t>
            </w:r>
            <w:r w:rsidRPr="00FC6974">
              <w:rPr>
                <w:color w:val="auto"/>
                <w:szCs w:val="24"/>
              </w:rPr>
              <w:t xml:space="preserve">remium </w:t>
            </w:r>
            <w:r>
              <w:rPr>
                <w:color w:val="auto"/>
                <w:szCs w:val="24"/>
              </w:rPr>
              <w:t>are outperforming pupil premium children. Particular year groups of concern being  Y2 ( 25% pupil premium at expected/greater depth vs 70% of non-pupil premium children) and  Y3 (57% of PP children at expected or greater depth vs 85% of non PP)</w:t>
            </w:r>
          </w:p>
        </w:tc>
      </w:tr>
      <w:tr w:rsidR="0001103B" w14:paraId="2A7D54F5" w14:textId="2C905E20" w:rsidTr="0001103B">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01103B" w:rsidRDefault="0001103B" w:rsidP="0070621A">
            <w:pPr>
              <w:pStyle w:val="TableRow"/>
              <w:rPr>
                <w:sz w:val="22"/>
                <w:szCs w:val="22"/>
              </w:rPr>
            </w:pPr>
            <w:r>
              <w:rPr>
                <w:sz w:val="22"/>
                <w:szCs w:val="22"/>
              </w:rPr>
              <w:t>2</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2B04F6E" w:rsidR="0001103B" w:rsidRPr="00FC6974" w:rsidRDefault="0001103B" w:rsidP="00354661">
            <w:pPr>
              <w:pStyle w:val="TableRowCentered"/>
              <w:jc w:val="left"/>
              <w:rPr>
                <w:color w:val="auto"/>
                <w:szCs w:val="24"/>
              </w:rPr>
            </w:pPr>
            <w:r>
              <w:rPr>
                <w:color w:val="auto"/>
                <w:szCs w:val="24"/>
              </w:rPr>
              <w:t>In reading, in all year groups non-pupil p</w:t>
            </w:r>
            <w:r w:rsidRPr="00FC6974">
              <w:rPr>
                <w:color w:val="auto"/>
                <w:szCs w:val="24"/>
              </w:rPr>
              <w:t>remium</w:t>
            </w:r>
            <w:r>
              <w:rPr>
                <w:color w:val="auto"/>
                <w:szCs w:val="24"/>
              </w:rPr>
              <w:t xml:space="preserve"> pupils are outperforming pupil premium children. Particular year groups of concern being current Y2 </w:t>
            </w:r>
            <w:proofErr w:type="gramStart"/>
            <w:r>
              <w:rPr>
                <w:color w:val="auto"/>
                <w:szCs w:val="24"/>
              </w:rPr>
              <w:t>( 40</w:t>
            </w:r>
            <w:proofErr w:type="gramEnd"/>
            <w:r>
              <w:rPr>
                <w:color w:val="auto"/>
                <w:szCs w:val="24"/>
              </w:rPr>
              <w:t xml:space="preserve">% pupil premium at expected/greater depth vs 89% of non-pupil premium children), current Y3 (57% vs 75% of non PP). </w:t>
            </w:r>
          </w:p>
        </w:tc>
      </w:tr>
      <w:tr w:rsidR="0001103B" w14:paraId="3D6B5EC7" w14:textId="41E27BA1" w:rsidTr="0001103B">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759A4" w14:textId="3706305F" w:rsidR="0001103B" w:rsidRDefault="0001103B" w:rsidP="0070621A">
            <w:pPr>
              <w:pStyle w:val="TableRow"/>
              <w:rPr>
                <w:sz w:val="22"/>
                <w:szCs w:val="22"/>
              </w:rPr>
            </w:pPr>
            <w:r>
              <w:rPr>
                <w:sz w:val="22"/>
                <w:szCs w:val="22"/>
              </w:rPr>
              <w:t>3</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69768" w14:textId="1F9457CA" w:rsidR="0001103B" w:rsidRPr="00FC6974" w:rsidRDefault="0001103B" w:rsidP="00354661">
            <w:pPr>
              <w:pStyle w:val="TableRowCentered"/>
              <w:jc w:val="left"/>
              <w:rPr>
                <w:color w:val="auto"/>
                <w:szCs w:val="24"/>
              </w:rPr>
            </w:pPr>
            <w:r>
              <w:rPr>
                <w:color w:val="auto"/>
                <w:szCs w:val="24"/>
              </w:rPr>
              <w:t>In maths, non-pupil p</w:t>
            </w:r>
            <w:r w:rsidRPr="00FC6974">
              <w:rPr>
                <w:color w:val="auto"/>
                <w:szCs w:val="24"/>
              </w:rPr>
              <w:t>remium</w:t>
            </w:r>
            <w:r>
              <w:rPr>
                <w:color w:val="auto"/>
                <w:szCs w:val="24"/>
              </w:rPr>
              <w:t xml:space="preserve"> pupils in all year groups</w:t>
            </w:r>
            <w:r w:rsidRPr="00FC6974">
              <w:rPr>
                <w:color w:val="auto"/>
                <w:szCs w:val="24"/>
              </w:rPr>
              <w:t xml:space="preserve"> </w:t>
            </w:r>
            <w:r>
              <w:rPr>
                <w:color w:val="auto"/>
                <w:szCs w:val="24"/>
              </w:rPr>
              <w:t>are outperforming pupil premium children. Particular year groups of concern being Y2         ( 40% pupil premium at expected/greater depth vs 66% of non-pupil premium children), Y3 (57% vs 75% of non PP), current Y4 (40% of PP vs 66% non PP) and Y5 (63% PP vs 85% non PP)</w:t>
            </w:r>
          </w:p>
        </w:tc>
      </w:tr>
      <w:tr w:rsidR="0001103B" w14:paraId="2A7D54F8" w14:textId="29798ADC" w:rsidTr="0001103B">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2EB264C4" w:rsidR="0001103B" w:rsidRDefault="0001103B" w:rsidP="0070621A">
            <w:pPr>
              <w:pStyle w:val="TableRow"/>
              <w:rPr>
                <w:sz w:val="22"/>
                <w:szCs w:val="22"/>
              </w:rPr>
            </w:pPr>
            <w:r>
              <w:rPr>
                <w:sz w:val="22"/>
                <w:szCs w:val="22"/>
              </w:rPr>
              <w:t>4</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4D678E2" w:rsidR="0001103B" w:rsidRPr="00A2078D" w:rsidRDefault="0001103B" w:rsidP="00175BE8">
            <w:pPr>
              <w:pStyle w:val="TableRowCentered"/>
              <w:jc w:val="left"/>
              <w:rPr>
                <w:szCs w:val="24"/>
              </w:rPr>
            </w:pPr>
            <w:r>
              <w:rPr>
                <w:iCs/>
                <w:szCs w:val="24"/>
              </w:rPr>
              <w:t xml:space="preserve">The indices of deprivation show that in the </w:t>
            </w:r>
            <w:proofErr w:type="spellStart"/>
            <w:r>
              <w:rPr>
                <w:iCs/>
                <w:szCs w:val="24"/>
              </w:rPr>
              <w:t>Greetland</w:t>
            </w:r>
            <w:proofErr w:type="spellEnd"/>
            <w:r>
              <w:rPr>
                <w:iCs/>
                <w:szCs w:val="24"/>
              </w:rPr>
              <w:t xml:space="preserve"> and </w:t>
            </w:r>
            <w:proofErr w:type="spellStart"/>
            <w:r>
              <w:rPr>
                <w:iCs/>
                <w:szCs w:val="24"/>
              </w:rPr>
              <w:t>Stainland</w:t>
            </w:r>
            <w:proofErr w:type="spellEnd"/>
            <w:r>
              <w:rPr>
                <w:iCs/>
                <w:szCs w:val="24"/>
              </w:rPr>
              <w:t xml:space="preserve"> ward 11.3% of children aged 0-15 are from income deprived families. As a school we have found through staff observations that f</w:t>
            </w:r>
            <w:r w:rsidRPr="006A7F43">
              <w:rPr>
                <w:iCs/>
                <w:szCs w:val="24"/>
              </w:rPr>
              <w:t>ina</w:t>
            </w:r>
            <w:r>
              <w:rPr>
                <w:iCs/>
                <w:szCs w:val="24"/>
              </w:rPr>
              <w:t xml:space="preserve">ncial barriers for parents </w:t>
            </w:r>
            <w:r w:rsidRPr="006A7F43">
              <w:rPr>
                <w:iCs/>
                <w:szCs w:val="24"/>
              </w:rPr>
              <w:t>affect their ability to provide wider experiences for their children.</w:t>
            </w:r>
            <w:r>
              <w:rPr>
                <w:iCs/>
                <w:szCs w:val="24"/>
              </w:rPr>
              <w:t xml:space="preserve"> </w:t>
            </w:r>
          </w:p>
        </w:tc>
      </w:tr>
      <w:tr w:rsidR="0001103B" w14:paraId="24F6C138" w14:textId="0974CDE5" w:rsidTr="0001103B">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179A4" w14:textId="66310213" w:rsidR="0001103B" w:rsidRDefault="0001103B" w:rsidP="0070621A">
            <w:pPr>
              <w:pStyle w:val="TableRow"/>
              <w:rPr>
                <w:sz w:val="22"/>
                <w:szCs w:val="22"/>
              </w:rPr>
            </w:pPr>
            <w:r>
              <w:rPr>
                <w:sz w:val="22"/>
                <w:szCs w:val="22"/>
              </w:rPr>
              <w:t>5</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45B14" w14:textId="05D1ECC3" w:rsidR="0001103B" w:rsidRPr="00A2078D" w:rsidRDefault="0001103B" w:rsidP="00EA57C2">
            <w:pPr>
              <w:pStyle w:val="TableRowCentered"/>
              <w:jc w:val="left"/>
              <w:rPr>
                <w:szCs w:val="24"/>
              </w:rPr>
            </w:pPr>
            <w:r>
              <w:rPr>
                <w:szCs w:val="24"/>
              </w:rPr>
              <w:t>64% of behaviour incidents between 2021- 2022 were logged as ‘emotional’ and were linked to pupil’s difficulties around self-regulation (with over 70% being linked to PP children). PP p</w:t>
            </w:r>
            <w:r w:rsidRPr="00A2078D">
              <w:rPr>
                <w:szCs w:val="24"/>
              </w:rPr>
              <w:t xml:space="preserve">upils requiring social and emotional learning so that they </w:t>
            </w:r>
            <w:r w:rsidRPr="00A2078D">
              <w:rPr>
                <w:szCs w:val="24"/>
              </w:rPr>
              <w:lastRenderedPageBreak/>
              <w:t>can self-regulate and maintain presence and focus in lessons</w:t>
            </w:r>
          </w:p>
        </w:tc>
      </w:tr>
      <w:tr w:rsidR="0001103B" w14:paraId="37CB1FF0" w14:textId="10C41C17" w:rsidTr="0001103B">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64CA8" w14:textId="2A78D962" w:rsidR="0001103B" w:rsidRDefault="0001103B" w:rsidP="0070621A">
            <w:pPr>
              <w:pStyle w:val="TableRow"/>
              <w:rPr>
                <w:sz w:val="22"/>
                <w:szCs w:val="22"/>
              </w:rPr>
            </w:pPr>
            <w:r>
              <w:rPr>
                <w:sz w:val="22"/>
                <w:szCs w:val="22"/>
              </w:rPr>
              <w:lastRenderedPageBreak/>
              <w:t>6</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78AF7" w14:textId="0EACCE94" w:rsidR="0001103B" w:rsidRPr="004C4119" w:rsidRDefault="0001103B" w:rsidP="00EE1B67">
            <w:pPr>
              <w:pStyle w:val="TableRowCentered"/>
              <w:jc w:val="left"/>
              <w:rPr>
                <w:szCs w:val="24"/>
                <w:highlight w:val="yellow"/>
              </w:rPr>
            </w:pPr>
            <w:r w:rsidRPr="00EE1B67">
              <w:rPr>
                <w:szCs w:val="24"/>
              </w:rPr>
              <w:t xml:space="preserve">To increase </w:t>
            </w:r>
            <w:r>
              <w:rPr>
                <w:szCs w:val="24"/>
              </w:rPr>
              <w:t xml:space="preserve">parental engagement, particularly </w:t>
            </w:r>
            <w:r w:rsidRPr="00EE1B67">
              <w:rPr>
                <w:szCs w:val="24"/>
              </w:rPr>
              <w:t xml:space="preserve">the percentage of pupil premium parents accessing seesaw. Currently 47 % of pupil premium children’s parents do not  engage regularly on seesaw </w:t>
            </w:r>
          </w:p>
        </w:tc>
      </w:tr>
      <w:tr w:rsidR="0001103B" w14:paraId="276D42B9" w14:textId="2C8A25EA" w:rsidTr="0001103B">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2ACFF" w14:textId="4E62B30C" w:rsidR="0001103B" w:rsidRDefault="0001103B" w:rsidP="0070621A">
            <w:pPr>
              <w:pStyle w:val="TableRow"/>
              <w:rPr>
                <w:sz w:val="22"/>
                <w:szCs w:val="22"/>
              </w:rPr>
            </w:pPr>
            <w:r>
              <w:rPr>
                <w:sz w:val="22"/>
                <w:szCs w:val="22"/>
              </w:rPr>
              <w:t>7</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397A4" w14:textId="133FD821" w:rsidR="0001103B" w:rsidRDefault="0001103B" w:rsidP="0070621A">
            <w:pPr>
              <w:pStyle w:val="TableRowCentered"/>
              <w:ind w:left="0"/>
              <w:jc w:val="left"/>
              <w:rPr>
                <w:szCs w:val="24"/>
              </w:rPr>
            </w:pPr>
            <w:r>
              <w:rPr>
                <w:szCs w:val="24"/>
              </w:rPr>
              <w:t xml:space="preserve">In the academic year 2021-2022 the attendance of pupil premium children was 91.7% (of which 27.7% were persistent absentees vs </w:t>
            </w:r>
            <w:proofErr w:type="gramStart"/>
            <w:r>
              <w:rPr>
                <w:szCs w:val="24"/>
              </w:rPr>
              <w:t>94.2%</w:t>
            </w:r>
            <w:proofErr w:type="gramEnd"/>
            <w:r>
              <w:rPr>
                <w:szCs w:val="24"/>
              </w:rPr>
              <w:t>(of which 11.9% were persistent absentees) for non-pupil premium. We are keen to improve the attendance of PP children and reduce the persistent absentees as we feel this will also support challenge numbers 1</w:t>
            </w:r>
            <w:proofErr w:type="gramStart"/>
            <w:r>
              <w:rPr>
                <w:szCs w:val="24"/>
              </w:rPr>
              <w:t>,2</w:t>
            </w:r>
            <w:proofErr w:type="gramEnd"/>
            <w:r>
              <w:rPr>
                <w:szCs w:val="24"/>
              </w:rPr>
              <w:t xml:space="preserve"> and 3. </w:t>
            </w:r>
          </w:p>
        </w:tc>
      </w:tr>
    </w:tbl>
    <w:p w14:paraId="2A7D54FF" w14:textId="77777777" w:rsidR="00E66558" w:rsidRDefault="009D71E8">
      <w:pPr>
        <w:pStyle w:val="Heading2"/>
        <w:spacing w:before="600"/>
      </w:pPr>
      <w:bookmarkStart w:id="16" w:name="_Toc443397160"/>
      <w:r>
        <w:t xml:space="preserve">Intended outcomes </w:t>
      </w:r>
    </w:p>
    <w:p w14:paraId="7C587D3F" w14:textId="7F3ABAD1" w:rsidR="00147E86" w:rsidRPr="00464666"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3F12FE" w14:paraId="5BC70AF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8C72B" w14:textId="77777777" w:rsidR="003F12FE" w:rsidRDefault="003F12FE" w:rsidP="003F12FE">
            <w:pPr>
              <w:pStyle w:val="TableRow"/>
            </w:pPr>
            <w:r>
              <w:t xml:space="preserve">Challenge 1,2,3 </w:t>
            </w:r>
          </w:p>
          <w:p w14:paraId="6914B4D8" w14:textId="2FC4E102" w:rsidR="003F12FE" w:rsidRDefault="003F12FE" w:rsidP="003F12FE">
            <w:pPr>
              <w:pStyle w:val="TableRow"/>
            </w:pPr>
            <w:r w:rsidRPr="00A2078D">
              <w:t>Pupil Premium child</w:t>
            </w:r>
            <w:r>
              <w:t>ren’s attainment progress and attainment in reading, phonics, writing and maths is</w:t>
            </w:r>
            <w:r w:rsidRPr="00A2078D">
              <w:t xml:space="preserve"> equal to or greater </w:t>
            </w:r>
            <w:r>
              <w:t xml:space="preserve">the national data for pupil premium children. </w:t>
            </w:r>
          </w:p>
          <w:p w14:paraId="5A6AADC4" w14:textId="36A252A0" w:rsidR="003F12FE" w:rsidRDefault="003F12FE" w:rsidP="003F12FE">
            <w:pPr>
              <w:pStyle w:val="TableRow"/>
            </w:pPr>
            <w:r>
              <w:t>Where in school data evidences there is a gap between pupil premium and non-pupil premium peers this will be reduced (see above data).</w:t>
            </w:r>
          </w:p>
          <w:p w14:paraId="4999163D" w14:textId="77777777" w:rsidR="003F12FE" w:rsidRDefault="003F12FE" w:rsidP="003F12FE"/>
          <w:p w14:paraId="3E79C40F" w14:textId="10F6FA6E" w:rsidR="003F12FE" w:rsidRDefault="003F12FE" w:rsidP="003F12FE">
            <w:pPr>
              <w:pStyle w:val="TableRow"/>
              <w:jc w:val="center"/>
            </w:pPr>
            <w:r>
              <w:tab/>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20063" w14:textId="77777777" w:rsidR="003F12FE" w:rsidRDefault="003F12FE" w:rsidP="003F12FE">
            <w:pPr>
              <w:pStyle w:val="TableRowCentered"/>
              <w:jc w:val="left"/>
            </w:pPr>
            <w:r>
              <w:t xml:space="preserve">Pupil Premium pupils achieve at or above national average progress scores in KS2. </w:t>
            </w:r>
          </w:p>
          <w:p w14:paraId="7805B92B" w14:textId="77777777" w:rsidR="003F12FE" w:rsidRDefault="003F12FE" w:rsidP="003F12FE">
            <w:pPr>
              <w:pStyle w:val="TableRowCentered"/>
              <w:jc w:val="left"/>
            </w:pPr>
          </w:p>
          <w:p w14:paraId="0E9D9358" w14:textId="77777777" w:rsidR="003F12FE" w:rsidRDefault="003F12FE" w:rsidP="003F12FE">
            <w:pPr>
              <w:pStyle w:val="TableRowCentered"/>
              <w:jc w:val="left"/>
            </w:pPr>
            <w:r>
              <w:t xml:space="preserve">Attainment data shows Pupil Premium children are achieving at or above the national expectations in EYFS, KS1 and KS2. </w:t>
            </w:r>
          </w:p>
          <w:p w14:paraId="4E2A6006" w14:textId="77777777" w:rsidR="003F12FE" w:rsidRDefault="003F12FE" w:rsidP="003F12FE">
            <w:pPr>
              <w:pStyle w:val="TableRowCentered"/>
              <w:jc w:val="left"/>
            </w:pPr>
          </w:p>
          <w:p w14:paraId="606347D1" w14:textId="4AB2A3D7" w:rsidR="003F12FE" w:rsidRDefault="003F12FE" w:rsidP="003F12FE">
            <w:pPr>
              <w:pStyle w:val="TableRowCentered"/>
              <w:jc w:val="left"/>
              <w:rPr>
                <w:szCs w:val="22"/>
              </w:rPr>
            </w:pPr>
            <w:r>
              <w:rPr>
                <w:szCs w:val="24"/>
              </w:rPr>
              <w:t xml:space="preserve">Data shows that the gap (where identified) has been reduced between pupil premium and non-pupil premium pupils by the end of the strategy plan. </w:t>
            </w:r>
          </w:p>
        </w:tc>
      </w:tr>
      <w:tr w:rsidR="003F12FE" w14:paraId="0E2FAAE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7A4A8" w14:textId="77777777" w:rsidR="003F12FE" w:rsidRDefault="003F12FE" w:rsidP="003F12FE">
            <w:pPr>
              <w:pStyle w:val="TableRow"/>
            </w:pPr>
            <w:r>
              <w:t>Challenge 4</w:t>
            </w:r>
          </w:p>
          <w:p w14:paraId="10DA7B40" w14:textId="28CC2D03" w:rsidR="003F12FE" w:rsidRPr="00A2078D" w:rsidRDefault="003F12FE" w:rsidP="003F12FE">
            <w:pPr>
              <w:pStyle w:val="TableRow"/>
            </w:pPr>
            <w:r>
              <w:t xml:space="preserve">All children will have a wider range of opportunities and experiences to enable them to access the curriculum with their non-pupil premium peers.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6F708" w14:textId="750ACE61" w:rsidR="003F12FE" w:rsidRDefault="003F12FE" w:rsidP="003F12FE">
            <w:pPr>
              <w:pStyle w:val="TableRowCentered"/>
              <w:jc w:val="left"/>
            </w:pPr>
            <w:r>
              <w:rPr>
                <w:szCs w:val="22"/>
              </w:rPr>
              <w:t>Data will evidence the impact of the opportunities and experiences provided across the curriculum, including participation in clubs and events.</w:t>
            </w:r>
          </w:p>
        </w:tc>
      </w:tr>
      <w:tr w:rsidR="003F12FE"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38345" w14:textId="77777777" w:rsidR="003F12FE" w:rsidRDefault="003F12FE" w:rsidP="003F12FE">
            <w:pPr>
              <w:pStyle w:val="TableRow"/>
            </w:pPr>
            <w:r>
              <w:t>Challenge 5</w:t>
            </w:r>
          </w:p>
          <w:p w14:paraId="2A7D5507" w14:textId="1E46D3AE" w:rsidR="003F12FE" w:rsidRDefault="003F12FE" w:rsidP="003F12FE">
            <w:pPr>
              <w:pStyle w:val="TableRow"/>
              <w:rPr>
                <w:sz w:val="22"/>
                <w:szCs w:val="22"/>
              </w:rPr>
            </w:pPr>
            <w:r>
              <w:t>Children will be emotionally ready to learn and fully engaged in the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7F6A392" w:rsidR="003F12FE" w:rsidRDefault="003F12FE" w:rsidP="0032569D">
            <w:pPr>
              <w:pStyle w:val="TableRowCentered"/>
              <w:jc w:val="left"/>
              <w:rPr>
                <w:sz w:val="22"/>
                <w:szCs w:val="22"/>
              </w:rPr>
            </w:pPr>
            <w:r>
              <w:rPr>
                <w:szCs w:val="22"/>
              </w:rPr>
              <w:t xml:space="preserve">Children will be able to manage, regulate and talk about their feelings appropriately with other children and staff. Children will be emotionally ready </w:t>
            </w:r>
            <w:r>
              <w:rPr>
                <w:szCs w:val="22"/>
              </w:rPr>
              <w:lastRenderedPageBreak/>
              <w:t xml:space="preserve">to learn. Less </w:t>
            </w:r>
            <w:r w:rsidR="0032569D">
              <w:rPr>
                <w:szCs w:val="22"/>
              </w:rPr>
              <w:t xml:space="preserve">learning </w:t>
            </w:r>
            <w:r>
              <w:rPr>
                <w:szCs w:val="22"/>
              </w:rPr>
              <w:t xml:space="preserve">time will be </w:t>
            </w:r>
            <w:r w:rsidR="0032569D">
              <w:rPr>
                <w:szCs w:val="22"/>
              </w:rPr>
              <w:t xml:space="preserve">impacted by issues arising from </w:t>
            </w:r>
            <w:r>
              <w:rPr>
                <w:szCs w:val="22"/>
              </w:rPr>
              <w:t xml:space="preserve">social emotional mental health. </w:t>
            </w:r>
          </w:p>
        </w:tc>
      </w:tr>
      <w:tr w:rsidR="003F12FE"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E92EE" w14:textId="77777777" w:rsidR="003F12FE" w:rsidRDefault="003F12FE" w:rsidP="003F12FE">
            <w:pPr>
              <w:pStyle w:val="TableRow"/>
              <w:rPr>
                <w:szCs w:val="22"/>
              </w:rPr>
            </w:pPr>
            <w:r>
              <w:rPr>
                <w:szCs w:val="22"/>
              </w:rPr>
              <w:lastRenderedPageBreak/>
              <w:t>Challenge 6</w:t>
            </w:r>
          </w:p>
          <w:p w14:paraId="2CF18F9A" w14:textId="77777777" w:rsidR="003F12FE" w:rsidRDefault="003F12FE" w:rsidP="003F12FE">
            <w:pPr>
              <w:pStyle w:val="TableRow"/>
              <w:rPr>
                <w:szCs w:val="22"/>
              </w:rPr>
            </w:pPr>
            <w:r w:rsidRPr="005F1955">
              <w:rPr>
                <w:szCs w:val="22"/>
              </w:rPr>
              <w:t xml:space="preserve">To increase parental engagement for PP children. </w:t>
            </w:r>
          </w:p>
          <w:p w14:paraId="2A7D550D" w14:textId="0CC093CC" w:rsidR="005A6B9A" w:rsidRPr="005F1955" w:rsidRDefault="005A6B9A" w:rsidP="003F12FE">
            <w:pPr>
              <w:pStyle w:val="TableRow"/>
              <w:rPr>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54E2F" w14:textId="77777777" w:rsidR="003F12FE" w:rsidRPr="005F1955" w:rsidRDefault="003F12FE" w:rsidP="003F12FE">
            <w:pPr>
              <w:pStyle w:val="TableRowCentered"/>
              <w:jc w:val="left"/>
              <w:rPr>
                <w:szCs w:val="22"/>
              </w:rPr>
            </w:pPr>
            <w:r w:rsidRPr="005F1955">
              <w:rPr>
                <w:szCs w:val="22"/>
              </w:rPr>
              <w:t>Seesaw tracking evidences parental engagement.</w:t>
            </w:r>
          </w:p>
          <w:p w14:paraId="2A7D550E" w14:textId="511A244E" w:rsidR="003F12FE" w:rsidRPr="005F1955" w:rsidRDefault="003F12FE" w:rsidP="003F12FE">
            <w:pPr>
              <w:pStyle w:val="TableRowCentered"/>
              <w:jc w:val="left"/>
              <w:rPr>
                <w:szCs w:val="22"/>
              </w:rPr>
            </w:pPr>
            <w:r w:rsidRPr="005F1955">
              <w:rPr>
                <w:szCs w:val="22"/>
              </w:rPr>
              <w:t>Attendance at school events and workshops show an increased level of parental engagement.</w:t>
            </w:r>
          </w:p>
        </w:tc>
      </w:tr>
      <w:tr w:rsidR="003F12FE" w14:paraId="72CA8B0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72C37" w14:textId="77777777" w:rsidR="0032569D" w:rsidRDefault="0032569D" w:rsidP="003F12FE">
            <w:pPr>
              <w:pStyle w:val="TableRow"/>
              <w:rPr>
                <w:szCs w:val="22"/>
              </w:rPr>
            </w:pPr>
            <w:r>
              <w:rPr>
                <w:szCs w:val="22"/>
              </w:rPr>
              <w:t xml:space="preserve">Challenge 7 </w:t>
            </w:r>
          </w:p>
          <w:p w14:paraId="1C617295" w14:textId="6F417E5C" w:rsidR="003F12FE" w:rsidRPr="005F1955" w:rsidRDefault="003F12FE" w:rsidP="003F12FE">
            <w:pPr>
              <w:pStyle w:val="TableRow"/>
              <w:rPr>
                <w:szCs w:val="22"/>
              </w:rPr>
            </w:pPr>
            <w:r w:rsidRPr="005F1955">
              <w:rPr>
                <w:szCs w:val="22"/>
              </w:rPr>
              <w:t>Improve the attendance of PP children to 95% +</w:t>
            </w:r>
            <w:r w:rsidR="0032569D">
              <w:rPr>
                <w:szCs w:val="22"/>
              </w:rPr>
              <w:t xml:space="preserve"> and reduce the number of persistent absentees for PP children (see above data)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6E526" w14:textId="77777777" w:rsidR="0032569D" w:rsidRDefault="0032569D" w:rsidP="003F12FE">
            <w:pPr>
              <w:pStyle w:val="TableRowCentered"/>
              <w:jc w:val="left"/>
              <w:rPr>
                <w:szCs w:val="22"/>
              </w:rPr>
            </w:pPr>
            <w:r>
              <w:rPr>
                <w:szCs w:val="22"/>
              </w:rPr>
              <w:t xml:space="preserve">Increased levels of attendance for PP children. Reduced levels of PP persistent absentees. </w:t>
            </w:r>
          </w:p>
          <w:p w14:paraId="617579B2" w14:textId="2C409A94" w:rsidR="003F12FE" w:rsidRPr="005F1955" w:rsidRDefault="003F12FE" w:rsidP="003F12FE">
            <w:pPr>
              <w:pStyle w:val="TableRowCentered"/>
              <w:jc w:val="left"/>
              <w:rPr>
                <w:szCs w:val="22"/>
              </w:rPr>
            </w:pPr>
            <w:r w:rsidRPr="005F1955">
              <w:rPr>
                <w:szCs w:val="22"/>
              </w:rPr>
              <w:t xml:space="preserve">Children, parents and staff surveys evidence positive attitudes to learning and behaviour. End of year data reflects good or better for progress vulnerable/pupil premium children. </w:t>
            </w:r>
          </w:p>
        </w:tc>
      </w:tr>
    </w:tbl>
    <w:p w14:paraId="2A7D5512" w14:textId="46837D11"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15E803A1" w:rsidR="00E66558" w:rsidRDefault="00C36753">
      <w:pPr>
        <w:pStyle w:val="Heading3"/>
      </w:pPr>
      <w:r>
        <w:t xml:space="preserve">Teaching </w:t>
      </w:r>
    </w:p>
    <w:p w14:paraId="4505D8EF" w14:textId="3E42F474" w:rsidR="003F4D31" w:rsidRPr="007838E4" w:rsidRDefault="009D71E8">
      <w:pPr>
        <w:rPr>
          <w:iCs/>
        </w:rPr>
      </w:pPr>
      <w:r>
        <w:t xml:space="preserve">Budgeted cost: £ </w:t>
      </w:r>
      <w:r w:rsidR="001E107D">
        <w:t>27,040.81</w:t>
      </w:r>
    </w:p>
    <w:tbl>
      <w:tblPr>
        <w:tblW w:w="5000" w:type="pct"/>
        <w:tblLayout w:type="fixed"/>
        <w:tblCellMar>
          <w:left w:w="10" w:type="dxa"/>
          <w:right w:w="10" w:type="dxa"/>
        </w:tblCellMar>
        <w:tblLook w:val="04A0" w:firstRow="1" w:lastRow="0" w:firstColumn="1" w:lastColumn="0" w:noHBand="0" w:noVBand="1"/>
      </w:tblPr>
      <w:tblGrid>
        <w:gridCol w:w="2405"/>
        <w:gridCol w:w="5387"/>
        <w:gridCol w:w="1694"/>
      </w:tblGrid>
      <w:tr w:rsidR="00E66558" w14:paraId="2A7D5519" w14:textId="77777777" w:rsidTr="00582C76">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86335" w14:paraId="7E7EE2A8" w14:textId="77777777" w:rsidTr="00582C76">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EDA36" w14:textId="0FDAA2D9" w:rsidR="00E86335" w:rsidRPr="000C5F9F" w:rsidRDefault="00E86335" w:rsidP="00331B40">
            <w:pPr>
              <w:pStyle w:val="TableRow"/>
              <w:rPr>
                <w:rStyle w:val="normaltextrun"/>
                <w:rFonts w:cs="Arial"/>
                <w:color w:val="000000"/>
                <w:shd w:val="clear" w:color="auto" w:fill="FFFFFF"/>
              </w:rPr>
            </w:pPr>
            <w:r w:rsidRPr="000C5F9F">
              <w:rPr>
                <w:rStyle w:val="normaltextrun"/>
                <w:rFonts w:cs="Arial"/>
                <w:color w:val="000000"/>
                <w:shd w:val="clear" w:color="auto" w:fill="FFFFFF"/>
              </w:rPr>
              <w:t xml:space="preserve">Training and coaching on </w:t>
            </w:r>
            <w:r w:rsidR="00331B40">
              <w:rPr>
                <w:rStyle w:val="normaltextrun"/>
                <w:rFonts w:cs="Arial"/>
                <w:color w:val="000000"/>
                <w:shd w:val="clear" w:color="auto" w:fill="FFFFFF"/>
              </w:rPr>
              <w:t>curriculum development</w:t>
            </w:r>
            <w:r w:rsidRPr="000C5F9F">
              <w:rPr>
                <w:rStyle w:val="eop"/>
                <w:rFonts w:cs="Arial"/>
                <w:color w:val="000000"/>
                <w:shd w:val="clear" w:color="auto" w:fill="FFFFFF"/>
              </w:rPr>
              <w:t> </w:t>
            </w:r>
            <w:r w:rsidR="00A81B40" w:rsidRPr="000C5F9F">
              <w:rPr>
                <w:rStyle w:val="eop"/>
                <w:rFonts w:cs="Arial"/>
                <w:color w:val="000000"/>
                <w:shd w:val="clear" w:color="auto" w:fill="FFFFFF"/>
              </w:rPr>
              <w:t xml:space="preserve"> </w:t>
            </w:r>
            <w:r w:rsidR="00427A25">
              <w:rPr>
                <w:rStyle w:val="eop"/>
                <w:rFonts w:cs="Arial"/>
                <w:color w:val="000000"/>
                <w:shd w:val="clear" w:color="auto" w:fill="FFFFFF"/>
              </w:rPr>
              <w:t xml:space="preserve">and behaviour strategies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8A490" w14:textId="7D9464FB" w:rsidR="00CC42B6" w:rsidRDefault="00CC42B6" w:rsidP="00CC42B6">
            <w:pPr>
              <w:pStyle w:val="TableRowCentered"/>
              <w:jc w:val="left"/>
            </w:pPr>
            <w:r>
              <w:t>Evidence suggests that professional development opportunities that are carefully designed and have a strong focus on pupil outcomes have a significant impact</w:t>
            </w:r>
          </w:p>
          <w:p w14:paraId="2E697366" w14:textId="75EBEEA3" w:rsidR="00CC42B6" w:rsidRDefault="00CC42B6" w:rsidP="00CC42B6">
            <w:pPr>
              <w:pStyle w:val="TableRowCentered"/>
              <w:jc w:val="left"/>
            </w:pPr>
            <w:proofErr w:type="gramStart"/>
            <w:r>
              <w:t>on</w:t>
            </w:r>
            <w:proofErr w:type="gramEnd"/>
            <w:r>
              <w:t xml:space="preserve"> student achievement</w:t>
            </w:r>
            <w:r w:rsidR="00AE135C">
              <w:t xml:space="preserve">. </w:t>
            </w:r>
          </w:p>
          <w:p w14:paraId="30A320CD" w14:textId="77777777" w:rsidR="00CC42B6" w:rsidRDefault="00CC42B6">
            <w:pPr>
              <w:pStyle w:val="TableRowCentered"/>
              <w:jc w:val="left"/>
            </w:pPr>
          </w:p>
          <w:p w14:paraId="3A350A24" w14:textId="4A86CE3F" w:rsidR="0078531F" w:rsidRDefault="004D739B">
            <w:pPr>
              <w:pStyle w:val="TableRowCentered"/>
              <w:jc w:val="left"/>
              <w:rPr>
                <w:szCs w:val="24"/>
              </w:rPr>
            </w:pPr>
            <w:hyperlink r:id="rId9" w:history="1">
              <w:r w:rsidR="0078531F" w:rsidRPr="008C6D60">
                <w:rPr>
                  <w:rStyle w:val="Hyperlink"/>
                  <w:szCs w:val="24"/>
                </w:rPr>
                <w:t>https://educationendowmentfoundation.org.uk/education-evidence/guidance-reports/effective-professional-development</w:t>
              </w:r>
            </w:hyperlink>
          </w:p>
          <w:p w14:paraId="49D63943" w14:textId="68DFA6B2" w:rsidR="002B3A25" w:rsidRPr="001172CB" w:rsidRDefault="002B3A25" w:rsidP="00047B6E">
            <w:pPr>
              <w:pStyle w:val="TableRowCentered"/>
              <w:jc w:val="left"/>
              <w:rPr>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F8BB1" w14:textId="297C7F24" w:rsidR="00E86335" w:rsidRDefault="002E7FE0">
            <w:pPr>
              <w:pStyle w:val="TableRowCentered"/>
              <w:jc w:val="left"/>
              <w:rPr>
                <w:sz w:val="22"/>
              </w:rPr>
            </w:pPr>
            <w:r>
              <w:rPr>
                <w:sz w:val="22"/>
              </w:rPr>
              <w:t>1,2,</w:t>
            </w:r>
            <w:r w:rsidR="00511614">
              <w:rPr>
                <w:sz w:val="22"/>
              </w:rPr>
              <w:t>3,</w:t>
            </w:r>
          </w:p>
        </w:tc>
      </w:tr>
      <w:tr w:rsidR="00E66558" w14:paraId="2A7D551D" w14:textId="77777777" w:rsidTr="00582C76">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262DF73" w:rsidR="00E66558" w:rsidRPr="000C5F9F" w:rsidRDefault="00B5431F">
            <w:pPr>
              <w:pStyle w:val="TableRow"/>
              <w:rPr>
                <w:rFonts w:cs="Arial"/>
              </w:rPr>
            </w:pPr>
            <w:r>
              <w:rPr>
                <w:rFonts w:cs="Arial"/>
              </w:rPr>
              <w:t xml:space="preserve">Dedicated management </w:t>
            </w:r>
            <w:r w:rsidR="000D085B">
              <w:rPr>
                <w:rFonts w:cs="Arial"/>
              </w:rPr>
              <w:t xml:space="preserve">time </w:t>
            </w:r>
            <w:r w:rsidR="004F662F">
              <w:rPr>
                <w:rFonts w:cs="Arial"/>
              </w:rPr>
              <w:t xml:space="preserve">for robust analysis of PP data. Allowing for timely intervention to identify and </w:t>
            </w:r>
            <w:r w:rsidR="004F662F">
              <w:rPr>
                <w:rFonts w:cs="Arial"/>
              </w:rPr>
              <w:lastRenderedPageBreak/>
              <w:t xml:space="preserve">address the causes of limited progress for PP learners in key subjects in key year groups. Time allocated to follow up on trends in data with lesson observations, book </w:t>
            </w:r>
            <w:proofErr w:type="spellStart"/>
            <w:r w:rsidR="004F662F">
              <w:rPr>
                <w:rFonts w:cs="Arial"/>
              </w:rPr>
              <w:t>scrutinies</w:t>
            </w:r>
            <w:proofErr w:type="spellEnd"/>
            <w:r w:rsidR="004F662F">
              <w:rPr>
                <w:rFonts w:cs="Arial"/>
              </w:rPr>
              <w:t xml:space="preserve"> and pupil interviews to identify next steps to allow for rapid progress.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654F2" w14:textId="77777777" w:rsidR="00DB2FD8" w:rsidRDefault="004F662F">
            <w:pPr>
              <w:pStyle w:val="TableRowCentered"/>
              <w:jc w:val="left"/>
            </w:pPr>
            <w:r>
              <w:lastRenderedPageBreak/>
              <w:t xml:space="preserve">The best available evidence indicates that great teaching is the most important lever schools have to improve pupil attainment. Ensuring every teacher is supported in delivering high-quality teaching is essential to achieving the best outcomes for all pupils, </w:t>
            </w:r>
            <w:r>
              <w:lastRenderedPageBreak/>
              <w:t xml:space="preserve">particularly the most disadvantaged among them. </w:t>
            </w:r>
          </w:p>
          <w:p w14:paraId="28F1D62F" w14:textId="3BF714D0" w:rsidR="00AE135C" w:rsidRDefault="004D739B">
            <w:pPr>
              <w:pStyle w:val="TableRowCentered"/>
              <w:jc w:val="left"/>
            </w:pPr>
            <w:hyperlink r:id="rId10" w:history="1">
              <w:r w:rsidR="00DB2FD8" w:rsidRPr="004167A1">
                <w:rPr>
                  <w:rStyle w:val="Hyperlink"/>
                </w:rPr>
                <w:t>https://educationendowmentfoundation.org.uk/thetiered-model/1-high-quality-teaching/</w:t>
              </w:r>
            </w:hyperlink>
          </w:p>
          <w:p w14:paraId="7C830957" w14:textId="3AF3DE22" w:rsidR="00DB2FD8" w:rsidRDefault="00DB2FD8">
            <w:pPr>
              <w:pStyle w:val="TableRowCentered"/>
              <w:jc w:val="left"/>
            </w:pPr>
          </w:p>
          <w:p w14:paraId="389D95CB" w14:textId="60578364" w:rsidR="00DB2FD8" w:rsidRDefault="00DB2FD8">
            <w:pPr>
              <w:pStyle w:val="TableRowCentered"/>
              <w:jc w:val="left"/>
            </w:pPr>
            <w:r>
              <w:t xml:space="preserve">The evidence supports that data analysis is important to identify areas of concerns within the data and pin point what element needs support/ addressing. </w:t>
            </w:r>
          </w:p>
          <w:p w14:paraId="68E83D7A" w14:textId="77777777" w:rsidR="00AE135C" w:rsidRDefault="00AE135C">
            <w:pPr>
              <w:pStyle w:val="TableRowCentered"/>
              <w:jc w:val="left"/>
            </w:pPr>
          </w:p>
          <w:p w14:paraId="4C845BB0" w14:textId="27364B01" w:rsidR="00593C66" w:rsidRDefault="004D739B">
            <w:pPr>
              <w:pStyle w:val="TableRowCentered"/>
              <w:jc w:val="left"/>
              <w:rPr>
                <w:szCs w:val="24"/>
              </w:rPr>
            </w:pPr>
            <w:hyperlink r:id="rId11" w:history="1">
              <w:r w:rsidR="00593C66" w:rsidRPr="008E0C81">
                <w:rPr>
                  <w:rStyle w:val="Hyperlink"/>
                  <w:szCs w:val="24"/>
                </w:rPr>
                <w:t>https://assets.website-files.com/5ee28729f7b4a5fa99bef2b3/5ee9f507021911ae35ac6c4d_EBE_GTT_EVIDENCE%20REVIEW_DIGITAL.pdf?utm_referrer=https%3A%2F%2Fwww.greatteaching.com%2F</w:t>
              </w:r>
            </w:hyperlink>
          </w:p>
          <w:p w14:paraId="2A7D551B" w14:textId="060F3B59" w:rsidR="002B3A25" w:rsidRPr="001172CB" w:rsidRDefault="002B3A25">
            <w:pPr>
              <w:pStyle w:val="TableRowCentered"/>
              <w:jc w:val="left"/>
              <w:rPr>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1B793E1" w:rsidR="00E66558" w:rsidRDefault="001C235B">
            <w:pPr>
              <w:pStyle w:val="TableRowCentered"/>
              <w:jc w:val="left"/>
              <w:rPr>
                <w:sz w:val="22"/>
              </w:rPr>
            </w:pPr>
            <w:r>
              <w:rPr>
                <w:sz w:val="22"/>
              </w:rPr>
              <w:lastRenderedPageBreak/>
              <w:t>1,2,3</w:t>
            </w:r>
          </w:p>
        </w:tc>
      </w:tr>
      <w:tr w:rsidR="00E66558" w14:paraId="2A7D5521" w14:textId="77777777" w:rsidTr="00582C76">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4E30F" w14:textId="66B44436" w:rsidR="00511614" w:rsidRDefault="00511614">
            <w:pPr>
              <w:pStyle w:val="TableRow"/>
              <w:rPr>
                <w:rStyle w:val="normaltextrun"/>
                <w:rFonts w:cs="Arial"/>
                <w:color w:val="000000" w:themeColor="text1"/>
                <w:bdr w:val="none" w:sz="0" w:space="0" w:color="auto" w:frame="1"/>
              </w:rPr>
            </w:pPr>
            <w:r w:rsidRPr="00FD2C11">
              <w:rPr>
                <w:rStyle w:val="normaltextrun"/>
                <w:rFonts w:cs="Arial"/>
                <w:color w:val="000000" w:themeColor="text1"/>
                <w:bdr w:val="none" w:sz="0" w:space="0" w:color="auto" w:frame="1"/>
              </w:rPr>
              <w:t>Dedicated management time for analysis and development of the maths curriculum linked to the SDP</w:t>
            </w:r>
            <w:r w:rsidR="00990BD4">
              <w:rPr>
                <w:rStyle w:val="normaltextrun"/>
                <w:rFonts w:cs="Arial"/>
                <w:color w:val="000000" w:themeColor="text1"/>
                <w:bdr w:val="none" w:sz="0" w:space="0" w:color="auto" w:frame="1"/>
              </w:rPr>
              <w:t xml:space="preserve">. </w:t>
            </w:r>
          </w:p>
          <w:p w14:paraId="2CA9B38B" w14:textId="7709FD03" w:rsidR="00990BD4" w:rsidRPr="00FD2C11" w:rsidRDefault="00990BD4">
            <w:pPr>
              <w:pStyle w:val="TableRow"/>
              <w:rPr>
                <w:rStyle w:val="normaltextrun"/>
                <w:rFonts w:cs="Arial"/>
                <w:color w:val="000000" w:themeColor="text1"/>
                <w:bdr w:val="none" w:sz="0" w:space="0" w:color="auto" w:frame="1"/>
              </w:rPr>
            </w:pPr>
            <w:r>
              <w:rPr>
                <w:rStyle w:val="normaltextrun"/>
                <w:rFonts w:cs="Arial"/>
                <w:color w:val="000000" w:themeColor="text1"/>
                <w:bdr w:val="none" w:sz="0" w:space="0" w:color="auto" w:frame="1"/>
              </w:rPr>
              <w:t xml:space="preserve">Staff meetings planned to deliver guidance on using manipulatives and representations to support learning. Training for all staff to ensure a consistent approach. </w:t>
            </w:r>
          </w:p>
          <w:p w14:paraId="2A7D551E" w14:textId="779CC755" w:rsidR="003F4D31" w:rsidRPr="000C5F9F" w:rsidRDefault="003F4D31">
            <w:pPr>
              <w:pStyle w:val="TableRow"/>
              <w:rPr>
                <w:rFonts w:cs="Arial"/>
                <w:i/>
                <w:color w:val="365F91" w:themeColor="accent1" w:themeShade="BF"/>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46E68" w14:textId="2326BAF8" w:rsidR="00DB2FD8" w:rsidRDefault="00990BD4" w:rsidP="00990BD4">
            <w:pPr>
              <w:pStyle w:val="TableRowCentered"/>
              <w:ind w:left="0"/>
              <w:jc w:val="left"/>
            </w:pPr>
            <w:r>
              <w:t xml:space="preserve">The evidence supports that it is important to use assessment to build on pupils’ existing knowledge and understanding, use of manipulatives and representations and teach pupils strategies for solving problems. It is important to have a staff member with appropriate time to identify trends in data and deliver actions to address these.  </w:t>
            </w:r>
          </w:p>
          <w:p w14:paraId="22568B47" w14:textId="76968FCA" w:rsidR="00DB2FD8" w:rsidRDefault="004D739B">
            <w:pPr>
              <w:pStyle w:val="TableRowCentered"/>
              <w:jc w:val="left"/>
            </w:pPr>
            <w:hyperlink r:id="rId12" w:history="1">
              <w:r w:rsidR="00803FD3" w:rsidRPr="004167A1">
                <w:rPr>
                  <w:rStyle w:val="Hyperlink"/>
                </w:rPr>
                <w:t>https://d2tic4wvo1iusb.cloudfront.net/eef-guidance-reports/maths-ks-2-3/KS2_KS3_Maths_Guidance_2017.pdf?v=1635355220</w:t>
              </w:r>
            </w:hyperlink>
          </w:p>
          <w:p w14:paraId="3BFF87F5" w14:textId="77777777" w:rsidR="00803FD3" w:rsidRDefault="00803FD3">
            <w:pPr>
              <w:pStyle w:val="TableRowCentered"/>
              <w:jc w:val="left"/>
            </w:pPr>
          </w:p>
          <w:p w14:paraId="655D4C1B" w14:textId="105CFDE5" w:rsidR="00AB6567" w:rsidRPr="00AB6567" w:rsidRDefault="00AB6567" w:rsidP="00AB6567">
            <w:pPr>
              <w:pStyle w:val="TableRowCentered"/>
              <w:ind w:left="0"/>
              <w:jc w:val="left"/>
              <w:rPr>
                <w:color w:val="000000" w:themeColor="text1"/>
                <w:szCs w:val="24"/>
              </w:rPr>
            </w:pPr>
          </w:p>
          <w:p w14:paraId="2A7D551F" w14:textId="3A3BABAA" w:rsidR="00593C66" w:rsidRPr="00690A1A" w:rsidRDefault="00593C66">
            <w:pPr>
              <w:pStyle w:val="TableRowCentered"/>
              <w:jc w:val="left"/>
              <w:rPr>
                <w:color w:val="365F91" w:themeColor="accent1" w:themeShade="BF"/>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16EF21F" w:rsidR="00E66558" w:rsidRPr="001E37B5" w:rsidRDefault="00C97BFB">
            <w:pPr>
              <w:pStyle w:val="TableRowCentered"/>
              <w:jc w:val="left"/>
              <w:rPr>
                <w:color w:val="FF0000"/>
                <w:sz w:val="22"/>
              </w:rPr>
            </w:pPr>
            <w:r w:rsidRPr="00C97BFB">
              <w:rPr>
                <w:color w:val="000000" w:themeColor="text1"/>
                <w:sz w:val="22"/>
              </w:rPr>
              <w:t>3</w:t>
            </w:r>
          </w:p>
        </w:tc>
      </w:tr>
    </w:tbl>
    <w:p w14:paraId="2A7D5522" w14:textId="77777777" w:rsidR="00E66558" w:rsidRDefault="00E66558">
      <w:pPr>
        <w:keepNext/>
        <w:spacing w:after="60"/>
        <w:outlineLvl w:val="1"/>
      </w:pPr>
    </w:p>
    <w:p w14:paraId="2A7D5523" w14:textId="616D715E" w:rsidR="00E66558" w:rsidRDefault="009D71E8">
      <w:pPr>
        <w:rPr>
          <w:b/>
          <w:bCs/>
          <w:color w:val="104F75"/>
          <w:sz w:val="28"/>
          <w:szCs w:val="28"/>
        </w:rPr>
      </w:pPr>
      <w:r>
        <w:rPr>
          <w:b/>
          <w:bCs/>
          <w:color w:val="104F75"/>
          <w:sz w:val="28"/>
          <w:szCs w:val="28"/>
        </w:rPr>
        <w:t xml:space="preserve">Targeted academic support </w:t>
      </w:r>
    </w:p>
    <w:p w14:paraId="2A7D5524" w14:textId="0DAF6B56" w:rsidR="00E66558" w:rsidRPr="007838E4" w:rsidRDefault="009D71E8">
      <w:pPr>
        <w:rPr>
          <w:iCs/>
        </w:rPr>
      </w:pPr>
      <w:r>
        <w:t xml:space="preserve">Budgeted cost: £ </w:t>
      </w:r>
      <w:r w:rsidR="002D4FE0">
        <w:t>39,178.19</w:t>
      </w:r>
    </w:p>
    <w:tbl>
      <w:tblPr>
        <w:tblW w:w="5000" w:type="pct"/>
        <w:tblLayout w:type="fixed"/>
        <w:tblCellMar>
          <w:left w:w="10" w:type="dxa"/>
          <w:right w:w="10" w:type="dxa"/>
        </w:tblCellMar>
        <w:tblLook w:val="04A0" w:firstRow="1" w:lastRow="0" w:firstColumn="1" w:lastColumn="0" w:noHBand="0" w:noVBand="1"/>
      </w:tblPr>
      <w:tblGrid>
        <w:gridCol w:w="2689"/>
        <w:gridCol w:w="5244"/>
        <w:gridCol w:w="1553"/>
      </w:tblGrid>
      <w:tr w:rsidR="00E66558" w14:paraId="2A7D5528" w14:textId="77777777" w:rsidTr="00031823">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2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031823">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81EDA22" w:rsidR="00E66558" w:rsidRPr="000C5F9F" w:rsidRDefault="00E86335" w:rsidP="00B5431F">
            <w:pPr>
              <w:pStyle w:val="TableRow"/>
              <w:rPr>
                <w:rFonts w:cs="Arial"/>
              </w:rPr>
            </w:pPr>
            <w:r w:rsidRPr="000C5F9F">
              <w:rPr>
                <w:rStyle w:val="normaltextrun"/>
                <w:rFonts w:cs="Arial"/>
                <w:color w:val="000000"/>
                <w:shd w:val="clear" w:color="auto" w:fill="FFFFFF"/>
              </w:rPr>
              <w:t xml:space="preserve">Use of </w:t>
            </w:r>
            <w:r w:rsidR="00B5431F">
              <w:rPr>
                <w:rStyle w:val="normaltextrun"/>
                <w:rFonts w:cs="Arial"/>
                <w:color w:val="000000"/>
                <w:shd w:val="clear" w:color="auto" w:fill="FFFFFF"/>
              </w:rPr>
              <w:t>summative assessment tools to ensure accurate data to assess pupil progress</w:t>
            </w:r>
            <w:r w:rsidR="00FD2C11">
              <w:rPr>
                <w:rStyle w:val="normaltextrun"/>
                <w:rFonts w:cs="Arial"/>
                <w:color w:val="000000"/>
                <w:shd w:val="clear" w:color="auto" w:fill="FFFFFF"/>
              </w:rPr>
              <w:t xml:space="preserve"> for PP and non PP</w:t>
            </w:r>
            <w:r w:rsidR="0040730D">
              <w:rPr>
                <w:rStyle w:val="normaltextrun"/>
                <w:rFonts w:cs="Arial"/>
                <w:color w:val="000000"/>
                <w:shd w:val="clear" w:color="auto" w:fill="FFFFFF"/>
              </w:rPr>
              <w:t xml:space="preserve"> groups</w:t>
            </w:r>
            <w:r w:rsidR="00B5431F">
              <w:rPr>
                <w:rStyle w:val="normaltextrun"/>
                <w:rFonts w:cs="Arial"/>
                <w:color w:val="000000"/>
                <w:shd w:val="clear" w:color="auto" w:fill="FFFFFF"/>
              </w:rPr>
              <w:t xml:space="preserve">. </w:t>
            </w:r>
            <w:r w:rsidRPr="000C5F9F">
              <w:rPr>
                <w:rStyle w:val="eop"/>
                <w:rFonts w:cs="Arial"/>
                <w:color w:val="000000"/>
                <w:shd w:val="clear" w:color="auto" w:fill="FFFFFF"/>
              </w:rPr>
              <w:t> </w:t>
            </w:r>
            <w:r w:rsidR="00B5711E">
              <w:rPr>
                <w:rStyle w:val="eop"/>
                <w:rFonts w:cs="Arial"/>
                <w:color w:val="000000"/>
                <w:shd w:val="clear" w:color="auto" w:fill="FFFFFF"/>
              </w:rPr>
              <w:t xml:space="preserve">Due to the formation of a </w:t>
            </w:r>
            <w:r w:rsidR="00B5711E">
              <w:rPr>
                <w:rStyle w:val="eop"/>
                <w:rFonts w:cs="Arial"/>
                <w:color w:val="000000"/>
                <w:shd w:val="clear" w:color="auto" w:fill="FFFFFF"/>
              </w:rPr>
              <w:lastRenderedPageBreak/>
              <w:t xml:space="preserve">new foundation curriculum, staff will be required to create an assessment framework that matches the curriculum to accurately reflect pupil progress.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CD488" w14:textId="5A851EF2" w:rsidR="00DB2FD8" w:rsidRDefault="00B5711E" w:rsidP="00DB2FD8">
            <w:pPr>
              <w:pStyle w:val="TableRowCentered"/>
              <w:jc w:val="left"/>
            </w:pPr>
            <w:r>
              <w:lastRenderedPageBreak/>
              <w:t>Evidence shows that a</w:t>
            </w:r>
            <w:r w:rsidR="00DB2FD8">
              <w:t>ssessment should be used not only</w:t>
            </w:r>
            <w:r>
              <w:t xml:space="preserve"> </w:t>
            </w:r>
            <w:r w:rsidR="00DB2FD8">
              <w:t>to track pupils’ learning but also to provide teachers with information about what pupils</w:t>
            </w:r>
            <w:r>
              <w:t xml:space="preserve"> </w:t>
            </w:r>
            <w:r w:rsidR="00DB2FD8">
              <w:t>do and do not know.  This should inform</w:t>
            </w:r>
            <w:r>
              <w:t xml:space="preserve"> </w:t>
            </w:r>
            <w:r w:rsidR="00DB2FD8">
              <w:t>the planning of future lessons and the focus of</w:t>
            </w:r>
            <w:r>
              <w:t xml:space="preserve"> </w:t>
            </w:r>
            <w:r w:rsidR="00DB2FD8">
              <w:t xml:space="preserve">targeted support. </w:t>
            </w:r>
            <w:r>
              <w:t xml:space="preserve">An accurate assessment framework will also support staff </w:t>
            </w:r>
            <w:r>
              <w:lastRenderedPageBreak/>
              <w:t xml:space="preserve">is delivering clear and effective feedback that identifies next steps to accelerate progress. </w:t>
            </w:r>
          </w:p>
          <w:p w14:paraId="251BDC37" w14:textId="70D7389F" w:rsidR="00B5711E" w:rsidRDefault="004D739B" w:rsidP="00DB2FD8">
            <w:pPr>
              <w:pStyle w:val="TableRowCentered"/>
              <w:jc w:val="left"/>
            </w:pPr>
            <w:hyperlink r:id="rId13" w:history="1">
              <w:r w:rsidR="00B5711E" w:rsidRPr="004167A1">
                <w:rPr>
                  <w:rStyle w:val="Hyperlink"/>
                </w:rPr>
                <w:t>https://educationendowmentfoundation.org.uk/guidance-for-teachers/assessment-feedback</w:t>
              </w:r>
            </w:hyperlink>
          </w:p>
          <w:p w14:paraId="5C491BC1" w14:textId="77777777" w:rsidR="00B5711E" w:rsidRDefault="00B5711E" w:rsidP="00DB2FD8">
            <w:pPr>
              <w:pStyle w:val="TableRowCentered"/>
              <w:jc w:val="left"/>
            </w:pPr>
          </w:p>
          <w:p w14:paraId="2A7D552A" w14:textId="374F2B27" w:rsidR="00593C66" w:rsidRPr="001172CB" w:rsidRDefault="00593C66" w:rsidP="00047B6E">
            <w:pPr>
              <w:pStyle w:val="TableRowCentered"/>
              <w:jc w:val="left"/>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FA26F12" w:rsidR="00E66558" w:rsidRDefault="002E7FE0">
            <w:pPr>
              <w:pStyle w:val="TableRowCentered"/>
              <w:jc w:val="left"/>
              <w:rPr>
                <w:sz w:val="22"/>
              </w:rPr>
            </w:pPr>
            <w:r>
              <w:rPr>
                <w:sz w:val="22"/>
              </w:rPr>
              <w:lastRenderedPageBreak/>
              <w:t>1,2,3,4</w:t>
            </w:r>
            <w:r w:rsidR="00B5431F">
              <w:rPr>
                <w:sz w:val="22"/>
              </w:rPr>
              <w:t>,</w:t>
            </w:r>
          </w:p>
        </w:tc>
      </w:tr>
      <w:tr w:rsidR="00E66558" w14:paraId="2A7D5530" w14:textId="77777777" w:rsidTr="00031823">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EB28F27" w:rsidR="00E66558" w:rsidRPr="000C5F9F" w:rsidRDefault="002B3A25">
            <w:pPr>
              <w:pStyle w:val="TableRow"/>
              <w:rPr>
                <w:sz w:val="22"/>
              </w:rPr>
            </w:pPr>
            <w:r w:rsidRPr="000C5F9F">
              <w:t>Targeted 1:1 and small group interventi</w:t>
            </w:r>
            <w:r w:rsidR="0040730D">
              <w:t>ons delivered by teacher and TA</w:t>
            </w:r>
            <w:r w:rsidRPr="000C5F9F">
              <w:t>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4FC3" w14:textId="156A76A6" w:rsidR="00AE135C" w:rsidRDefault="00AE135C" w:rsidP="00AE135C">
            <w:pPr>
              <w:pStyle w:val="TableRowCentered"/>
              <w:jc w:val="left"/>
            </w:pPr>
            <w:r>
              <w:t>Small group tuition is defined as one teacher, trained teaching assistant or tutor working with two to five pupils together in a group. This arrangement enables the teaching to focus exclusively on a small number of</w:t>
            </w:r>
          </w:p>
          <w:p w14:paraId="222A3456" w14:textId="0C4333E3" w:rsidR="00AE135C" w:rsidRDefault="00AE135C" w:rsidP="00AE135C">
            <w:pPr>
              <w:pStyle w:val="TableRowCentered"/>
              <w:jc w:val="left"/>
            </w:pPr>
            <w:proofErr w:type="gramStart"/>
            <w:r>
              <w:t>learners</w:t>
            </w:r>
            <w:proofErr w:type="gramEnd"/>
            <w:r>
              <w:t xml:space="preserve">,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 EEF research shows that small group tuition or intervention can add the equivalent </w:t>
            </w:r>
            <w:proofErr w:type="gramStart"/>
            <w:r>
              <w:t>of  4</w:t>
            </w:r>
            <w:proofErr w:type="gramEnd"/>
            <w:r>
              <w:t xml:space="preserve">+ months when used well. </w:t>
            </w:r>
          </w:p>
          <w:p w14:paraId="27A9D2BA" w14:textId="77777777" w:rsidR="00AE135C" w:rsidRDefault="00AE135C">
            <w:pPr>
              <w:pStyle w:val="TableRowCentered"/>
              <w:jc w:val="left"/>
            </w:pPr>
          </w:p>
          <w:p w14:paraId="7E71C562" w14:textId="468CEE96" w:rsidR="00E66558" w:rsidRDefault="004D739B">
            <w:pPr>
              <w:pStyle w:val="TableRowCentered"/>
              <w:jc w:val="left"/>
              <w:rPr>
                <w:rStyle w:val="Hyperlink"/>
              </w:rPr>
            </w:pPr>
            <w:hyperlink r:id="rId14" w:history="1">
              <w:r w:rsidR="002B3A25" w:rsidRPr="001172CB">
                <w:rPr>
                  <w:rStyle w:val="Hyperlink"/>
                </w:rPr>
                <w:t>https://educationendowmentfoundation.org.uk/evidence-summaries/teaching-learning-toolkit/small-group-tuition/</w:t>
              </w:r>
            </w:hyperlink>
          </w:p>
          <w:p w14:paraId="2A7D552E" w14:textId="14F45993" w:rsidR="002B3A25" w:rsidRPr="001172CB" w:rsidRDefault="002B3A25" w:rsidP="00047B6E">
            <w:pPr>
              <w:pStyle w:val="TableRowCentered"/>
              <w:jc w:val="left"/>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0F65E34" w:rsidR="00E66558" w:rsidRDefault="002E7FE0">
            <w:pPr>
              <w:pStyle w:val="TableRowCentered"/>
              <w:jc w:val="left"/>
              <w:rPr>
                <w:sz w:val="22"/>
              </w:rPr>
            </w:pPr>
            <w:r>
              <w:rPr>
                <w:sz w:val="22"/>
              </w:rPr>
              <w:t>1,2,</w:t>
            </w:r>
            <w:r w:rsidR="00972A44">
              <w:rPr>
                <w:sz w:val="22"/>
              </w:rPr>
              <w:t>3,</w:t>
            </w:r>
            <w:r>
              <w:rPr>
                <w:sz w:val="22"/>
              </w:rPr>
              <w:t>4</w:t>
            </w:r>
          </w:p>
        </w:tc>
      </w:tr>
      <w:tr w:rsidR="007563DD" w14:paraId="3214A3E5" w14:textId="77777777" w:rsidTr="00031823">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D07C6" w14:textId="1F8C3C2D" w:rsidR="007563DD" w:rsidRPr="000C5F9F" w:rsidRDefault="001C235B" w:rsidP="00280DC8">
            <w:pPr>
              <w:pStyle w:val="TableRow"/>
            </w:pPr>
            <w:r>
              <w:t xml:space="preserve">Use of </w:t>
            </w:r>
            <w:r w:rsidR="00280DC8">
              <w:t xml:space="preserve">educational psychologist </w:t>
            </w:r>
            <w:r>
              <w:t xml:space="preserve">to offer </w:t>
            </w:r>
            <w:r w:rsidR="00BE7FC6">
              <w:t xml:space="preserve">advice and support to help close the attainment gap </w:t>
            </w:r>
            <w:r w:rsidR="00280DC8">
              <w:t xml:space="preserve">for our PP SEND learners.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77F2A" w14:textId="7296BD54" w:rsidR="00BE7FC6" w:rsidRDefault="00D94DDD">
            <w:pPr>
              <w:pStyle w:val="TableRowCentered"/>
              <w:jc w:val="left"/>
            </w:pPr>
            <w:r>
              <w:t>Guidance shows that is important to enlist specialist support to</w:t>
            </w:r>
            <w:r w:rsidR="00280DC8">
              <w:t xml:space="preserve"> identify specific targets that will enable</w:t>
            </w:r>
            <w:r>
              <w:t xml:space="preserve"> SEND </w:t>
            </w:r>
            <w:r w:rsidR="00280DC8">
              <w:t xml:space="preserve">learners to make progress. </w:t>
            </w:r>
            <w:hyperlink r:id="rId15" w:history="1">
              <w:r w:rsidR="00280DC8" w:rsidRPr="004167A1">
                <w:rPr>
                  <w:rStyle w:val="Hyperlink"/>
                </w:rPr>
                <w:t>https://educationendowmentfoundation.org.uk/public/files/Publications/Send/EEF_Special_Educational_Needs_in_Mainstream_Schools_Guidance_Report.pdf</w:t>
              </w:r>
            </w:hyperlink>
          </w:p>
          <w:p w14:paraId="4A74B34F" w14:textId="77777777" w:rsidR="00280DC8" w:rsidRDefault="00280DC8">
            <w:pPr>
              <w:pStyle w:val="TableRowCentered"/>
              <w:jc w:val="left"/>
            </w:pPr>
          </w:p>
          <w:p w14:paraId="44B01138" w14:textId="166A646D" w:rsidR="00593C66" w:rsidRPr="001172CB" w:rsidRDefault="00593C66" w:rsidP="00992E08">
            <w:pPr>
              <w:pStyle w:val="TableRowCentered"/>
              <w:jc w:val="left"/>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A4731" w14:textId="77777777" w:rsidR="007563DD" w:rsidRDefault="007563DD">
            <w:pPr>
              <w:pStyle w:val="TableRowCentered"/>
              <w:jc w:val="left"/>
              <w:rPr>
                <w:sz w:val="22"/>
              </w:rPr>
            </w:pPr>
          </w:p>
          <w:p w14:paraId="1B15C87C" w14:textId="4025FD45" w:rsidR="00C36753" w:rsidRDefault="002E7FE0" w:rsidP="002E7FE0">
            <w:pPr>
              <w:pStyle w:val="TableRowCentered"/>
              <w:ind w:left="0"/>
              <w:jc w:val="left"/>
              <w:rPr>
                <w:sz w:val="22"/>
              </w:rPr>
            </w:pPr>
            <w:r>
              <w:rPr>
                <w:sz w:val="22"/>
              </w:rPr>
              <w:t>1,2,3,4</w:t>
            </w:r>
          </w:p>
          <w:p w14:paraId="31916677" w14:textId="1F25E323" w:rsidR="00C36753" w:rsidRDefault="00C36753">
            <w:pPr>
              <w:pStyle w:val="TableRowCentered"/>
              <w:jc w:val="left"/>
              <w:rPr>
                <w:sz w:val="22"/>
              </w:rPr>
            </w:pPr>
          </w:p>
        </w:tc>
      </w:tr>
    </w:tbl>
    <w:p w14:paraId="2A7D5531" w14:textId="389C04BC" w:rsidR="00E66558" w:rsidRDefault="00E66558">
      <w:pPr>
        <w:spacing w:after="0"/>
        <w:rPr>
          <w:b/>
          <w:color w:val="104F75"/>
          <w:sz w:val="28"/>
          <w:szCs w:val="28"/>
        </w:rPr>
      </w:pPr>
    </w:p>
    <w:p w14:paraId="6C2E3701" w14:textId="3A92AAAF" w:rsidR="001172CB" w:rsidRDefault="001172CB">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C432B81" w:rsidR="00E66558" w:rsidRPr="007838E4" w:rsidRDefault="003F7037">
      <w:pPr>
        <w:spacing w:before="240" w:after="120"/>
      </w:pPr>
      <w:r>
        <w:t>Budgeted cost: £</w:t>
      </w:r>
      <w:r w:rsidR="00DB5B14">
        <w:t>21,700.04</w:t>
      </w:r>
    </w:p>
    <w:tbl>
      <w:tblPr>
        <w:tblW w:w="5000" w:type="pct"/>
        <w:tblLayout w:type="fixed"/>
        <w:tblCellMar>
          <w:left w:w="10" w:type="dxa"/>
          <w:right w:w="10" w:type="dxa"/>
        </w:tblCellMar>
        <w:tblLook w:val="04A0" w:firstRow="1" w:lastRow="0" w:firstColumn="1" w:lastColumn="0" w:noHBand="0" w:noVBand="1"/>
      </w:tblPr>
      <w:tblGrid>
        <w:gridCol w:w="2689"/>
        <w:gridCol w:w="6"/>
        <w:gridCol w:w="5238"/>
        <w:gridCol w:w="72"/>
        <w:gridCol w:w="1481"/>
      </w:tblGrid>
      <w:tr w:rsidR="00E66558" w14:paraId="2A7D5537" w14:textId="77777777" w:rsidTr="009850B0">
        <w:tc>
          <w:tcPr>
            <w:tcW w:w="2695"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4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w:t>
            </w:r>
            <w:r>
              <w:lastRenderedPageBreak/>
              <w:t>) addressed</w:t>
            </w:r>
          </w:p>
        </w:tc>
      </w:tr>
      <w:tr w:rsidR="00E66558" w14:paraId="2A7D553B" w14:textId="77777777" w:rsidTr="009850B0">
        <w:tc>
          <w:tcPr>
            <w:tcW w:w="2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49DECB4" w:rsidR="00BC7CAA" w:rsidRPr="00331B40" w:rsidRDefault="00E86335" w:rsidP="00BC7CAA">
            <w:pPr>
              <w:pStyle w:val="TableRow"/>
              <w:rPr>
                <w:rFonts w:cs="Arial"/>
                <w:color w:val="000000"/>
                <w:shd w:val="clear" w:color="auto" w:fill="FFFFFF"/>
              </w:rPr>
            </w:pPr>
            <w:r w:rsidRPr="00331B40">
              <w:rPr>
                <w:rStyle w:val="normaltextrun"/>
                <w:rFonts w:cs="Arial"/>
                <w:color w:val="000000"/>
                <w:shd w:val="clear" w:color="auto" w:fill="FFFFFF"/>
              </w:rPr>
              <w:lastRenderedPageBreak/>
              <w:t>Expose</w:t>
            </w:r>
            <w:r w:rsidR="00F93EFB" w:rsidRPr="00331B40">
              <w:rPr>
                <w:rStyle w:val="normaltextrun"/>
                <w:rFonts w:cs="Arial"/>
                <w:color w:val="000000"/>
                <w:shd w:val="clear" w:color="auto" w:fill="FFFFFF"/>
              </w:rPr>
              <w:t xml:space="preserve"> children</w:t>
            </w:r>
            <w:r w:rsidRPr="00331B40">
              <w:rPr>
                <w:rStyle w:val="normaltextrun"/>
                <w:rFonts w:cs="Arial"/>
                <w:color w:val="000000"/>
                <w:shd w:val="clear" w:color="auto" w:fill="FFFFFF"/>
              </w:rPr>
              <w:t xml:space="preserve"> to a wide variety of subject areas, arts and wider personal development opportunities to ensure they have the knowledge and cultural capital they need to succeed in life</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CDED0" w14:textId="22853AD6" w:rsidR="00ED2D15" w:rsidRPr="00ED2D15" w:rsidRDefault="00ED2D15" w:rsidP="00ED2D15">
            <w:pPr>
              <w:pStyle w:val="TableRow"/>
              <w:jc w:val="both"/>
              <w:rPr>
                <w:szCs w:val="20"/>
              </w:rPr>
            </w:pPr>
            <w:r w:rsidRPr="00ED2D15">
              <w:rPr>
                <w:szCs w:val="20"/>
              </w:rPr>
              <w:t>Evidence from this report suggests that early</w:t>
            </w:r>
            <w:r>
              <w:rPr>
                <w:szCs w:val="20"/>
              </w:rPr>
              <w:t xml:space="preserve"> </w:t>
            </w:r>
            <w:r w:rsidRPr="00ED2D15">
              <w:rPr>
                <w:szCs w:val="20"/>
              </w:rPr>
              <w:t>years and primary school experiences, along</w:t>
            </w:r>
            <w:r>
              <w:rPr>
                <w:szCs w:val="20"/>
              </w:rPr>
              <w:t xml:space="preserve"> </w:t>
            </w:r>
            <w:r w:rsidRPr="00ED2D15">
              <w:rPr>
                <w:szCs w:val="20"/>
              </w:rPr>
              <w:t>with better home learning environments in the</w:t>
            </w:r>
            <w:r>
              <w:rPr>
                <w:szCs w:val="20"/>
              </w:rPr>
              <w:t xml:space="preserve"> </w:t>
            </w:r>
            <w:r w:rsidRPr="00ED2D15">
              <w:rPr>
                <w:szCs w:val="20"/>
              </w:rPr>
              <w:t>early years and up to the age of seven, provide</w:t>
            </w:r>
          </w:p>
          <w:p w14:paraId="5CDF8D35" w14:textId="4FC37478" w:rsidR="00ED2D15" w:rsidRPr="00ED2D15" w:rsidRDefault="00ED2D15" w:rsidP="00ED2D15">
            <w:pPr>
              <w:pStyle w:val="TableRow"/>
              <w:jc w:val="both"/>
              <w:rPr>
                <w:szCs w:val="20"/>
              </w:rPr>
            </w:pPr>
            <w:proofErr w:type="gramStart"/>
            <w:r w:rsidRPr="00ED2D15">
              <w:rPr>
                <w:szCs w:val="20"/>
              </w:rPr>
              <w:t>a</w:t>
            </w:r>
            <w:proofErr w:type="gramEnd"/>
            <w:r w:rsidRPr="00ED2D15">
              <w:rPr>
                <w:szCs w:val="20"/>
              </w:rPr>
              <w:t xml:space="preserve"> significant boost in attainment for children at</w:t>
            </w:r>
            <w:r>
              <w:rPr>
                <w:szCs w:val="20"/>
              </w:rPr>
              <w:t xml:space="preserve"> </w:t>
            </w:r>
            <w:r w:rsidRPr="00ED2D15">
              <w:rPr>
                <w:szCs w:val="20"/>
              </w:rPr>
              <w:t>the age of 11 and help to counteract</w:t>
            </w:r>
            <w:r>
              <w:rPr>
                <w:szCs w:val="20"/>
              </w:rPr>
              <w:t xml:space="preserve"> </w:t>
            </w:r>
            <w:r w:rsidRPr="00ED2D15">
              <w:rPr>
                <w:szCs w:val="20"/>
              </w:rPr>
              <w:t>disadvantage. It recommends that reading for</w:t>
            </w:r>
            <w:r>
              <w:rPr>
                <w:szCs w:val="20"/>
              </w:rPr>
              <w:t xml:space="preserve"> </w:t>
            </w:r>
            <w:r w:rsidRPr="00ED2D15">
              <w:rPr>
                <w:szCs w:val="20"/>
              </w:rPr>
              <w:t>pleasure, educational trips and out-of-school</w:t>
            </w:r>
            <w:r>
              <w:rPr>
                <w:szCs w:val="20"/>
              </w:rPr>
              <w:t xml:space="preserve"> </w:t>
            </w:r>
            <w:r w:rsidRPr="00ED2D15">
              <w:rPr>
                <w:szCs w:val="20"/>
              </w:rPr>
              <w:t>studying opportunities should be provided to</w:t>
            </w:r>
          </w:p>
          <w:p w14:paraId="32D48D94" w14:textId="047BF0BD" w:rsidR="00ED2D15" w:rsidRPr="00ED2D15" w:rsidRDefault="00ED2D15" w:rsidP="00ED2D15">
            <w:pPr>
              <w:pStyle w:val="TableRow"/>
              <w:jc w:val="both"/>
              <w:rPr>
                <w:szCs w:val="20"/>
              </w:rPr>
            </w:pPr>
            <w:r w:rsidRPr="00ED2D15">
              <w:rPr>
                <w:szCs w:val="20"/>
              </w:rPr>
              <w:t>promote attainment for disadvantaged students</w:t>
            </w:r>
            <w:r>
              <w:rPr>
                <w:szCs w:val="20"/>
              </w:rPr>
              <w:t xml:space="preserve"> </w:t>
            </w:r>
            <w:r w:rsidRPr="00ED2D15">
              <w:rPr>
                <w:szCs w:val="20"/>
              </w:rPr>
              <w:t>at all ages,</w:t>
            </w:r>
          </w:p>
          <w:p w14:paraId="3205CA6E" w14:textId="59B2B64D" w:rsidR="00ED2D15" w:rsidRDefault="004D739B" w:rsidP="00ED2D15">
            <w:pPr>
              <w:pStyle w:val="TableRow"/>
              <w:jc w:val="both"/>
              <w:rPr>
                <w:szCs w:val="20"/>
              </w:rPr>
            </w:pPr>
            <w:hyperlink r:id="rId16" w:history="1">
              <w:r w:rsidR="00820455" w:rsidRPr="004167A1">
                <w:rPr>
                  <w:rStyle w:val="Hyperlink"/>
                  <w:szCs w:val="20"/>
                </w:rPr>
                <w:t>http://www.educationengland.org.uk/documents/pdfs/2015-sutton-subject-to-background.pdf</w:t>
              </w:r>
            </w:hyperlink>
          </w:p>
          <w:p w14:paraId="366E109D" w14:textId="77777777" w:rsidR="00820455" w:rsidRPr="00ED2D15" w:rsidRDefault="00820455" w:rsidP="00ED2D15">
            <w:pPr>
              <w:pStyle w:val="TableRow"/>
              <w:jc w:val="both"/>
              <w:rPr>
                <w:szCs w:val="20"/>
              </w:rPr>
            </w:pPr>
          </w:p>
          <w:p w14:paraId="2333AC43" w14:textId="77777777" w:rsidR="00ED2D15" w:rsidRPr="00ED2D15" w:rsidRDefault="00ED2D15" w:rsidP="00ED2D15">
            <w:pPr>
              <w:pStyle w:val="TableRow"/>
              <w:jc w:val="both"/>
              <w:rPr>
                <w:szCs w:val="20"/>
              </w:rPr>
            </w:pPr>
            <w:r w:rsidRPr="00ED2D15">
              <w:rPr>
                <w:szCs w:val="20"/>
              </w:rPr>
              <w:t>This report recommends Increasing the</w:t>
            </w:r>
          </w:p>
          <w:p w14:paraId="6218C1BE" w14:textId="77777777" w:rsidR="00820455" w:rsidRDefault="00ED2D15" w:rsidP="00820455">
            <w:pPr>
              <w:pStyle w:val="TableRow"/>
              <w:jc w:val="both"/>
              <w:rPr>
                <w:szCs w:val="20"/>
              </w:rPr>
            </w:pPr>
            <w:r w:rsidRPr="00ED2D15">
              <w:rPr>
                <w:szCs w:val="20"/>
              </w:rPr>
              <w:t>organisational capacity of schools to support</w:t>
            </w:r>
            <w:r w:rsidR="00820455">
              <w:rPr>
                <w:szCs w:val="20"/>
              </w:rPr>
              <w:t xml:space="preserve"> </w:t>
            </w:r>
            <w:r w:rsidRPr="00ED2D15">
              <w:rPr>
                <w:szCs w:val="20"/>
              </w:rPr>
              <w:t>their extra-curricular provision and improve</w:t>
            </w:r>
            <w:r w:rsidR="00820455">
              <w:rPr>
                <w:szCs w:val="20"/>
              </w:rPr>
              <w:t xml:space="preserve"> </w:t>
            </w:r>
            <w:r w:rsidRPr="00ED2D15">
              <w:rPr>
                <w:szCs w:val="20"/>
              </w:rPr>
              <w:t>information on the availability of activities in</w:t>
            </w:r>
            <w:r w:rsidR="00820455">
              <w:rPr>
                <w:szCs w:val="20"/>
              </w:rPr>
              <w:t xml:space="preserve"> </w:t>
            </w:r>
            <w:r w:rsidRPr="00ED2D15">
              <w:rPr>
                <w:szCs w:val="20"/>
              </w:rPr>
              <w:t>local areas</w:t>
            </w:r>
            <w:r w:rsidRPr="00ED2D15">
              <w:rPr>
                <w:szCs w:val="20"/>
              </w:rPr>
              <w:cr/>
            </w:r>
          </w:p>
          <w:p w14:paraId="047F0880" w14:textId="29454946" w:rsidR="00E66558" w:rsidRPr="00331B40" w:rsidRDefault="004D739B" w:rsidP="00820455">
            <w:pPr>
              <w:pStyle w:val="TableRow"/>
              <w:jc w:val="both"/>
            </w:pPr>
            <w:hyperlink r:id="rId17" w:history="1">
              <w:r w:rsidR="00387EC6" w:rsidRPr="00331B40">
                <w:rPr>
                  <w:rStyle w:val="Hyperlink"/>
                </w:rPr>
                <w:t>http://www.educationengland.org.uk/documents/pdfs/2015-sutton-subject-to-background.pdf</w:t>
              </w:r>
            </w:hyperlink>
          </w:p>
          <w:p w14:paraId="7842F69B" w14:textId="77777777" w:rsidR="00387EC6" w:rsidRPr="00331B40" w:rsidRDefault="00387EC6">
            <w:pPr>
              <w:pStyle w:val="TableRowCentered"/>
              <w:jc w:val="left"/>
            </w:pPr>
          </w:p>
          <w:p w14:paraId="63761E4D" w14:textId="30C87D15" w:rsidR="00387EC6" w:rsidRDefault="004D739B">
            <w:pPr>
              <w:pStyle w:val="TableRowCentered"/>
              <w:jc w:val="left"/>
              <w:rPr>
                <w:rStyle w:val="Hyperlink"/>
              </w:rPr>
            </w:pPr>
            <w:hyperlink r:id="rId18" w:history="1">
              <w:r w:rsidR="00387EC6" w:rsidRPr="00331B40">
                <w:rPr>
                  <w:rStyle w:val="Hyperlink"/>
                </w:rPr>
                <w:t>https://assets.publishing.service.gov.uk/government/uploads/system/uploads/attachment_data/file/818679/An_Unequal_Playing_Field_report.pdf</w:t>
              </w:r>
            </w:hyperlink>
          </w:p>
          <w:p w14:paraId="790C974D" w14:textId="77777777" w:rsidR="007F52DF" w:rsidRDefault="007F52DF">
            <w:pPr>
              <w:pStyle w:val="TableRowCentered"/>
              <w:jc w:val="left"/>
              <w:rPr>
                <w:rStyle w:val="Hyperlink"/>
                <w:color w:val="000000" w:themeColor="text1"/>
                <w:u w:val="none"/>
              </w:rPr>
            </w:pPr>
          </w:p>
          <w:p w14:paraId="67EA2D3D" w14:textId="77777777" w:rsidR="006650B5" w:rsidRPr="00CE2678" w:rsidRDefault="006650B5">
            <w:pPr>
              <w:pStyle w:val="TableRowCentered"/>
              <w:jc w:val="left"/>
              <w:rPr>
                <w:color w:val="000000" w:themeColor="text1"/>
              </w:rPr>
            </w:pPr>
          </w:p>
          <w:p w14:paraId="2A7D5539" w14:textId="67A942D7" w:rsidR="00387EC6" w:rsidRPr="00331B40" w:rsidRDefault="00387EC6">
            <w:pPr>
              <w:pStyle w:val="TableRowCentered"/>
              <w:jc w:val="left"/>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3845C1A" w:rsidR="00E66558" w:rsidRPr="00331B40" w:rsidRDefault="00AE5A01">
            <w:pPr>
              <w:pStyle w:val="TableRowCentered"/>
              <w:jc w:val="left"/>
              <w:rPr>
                <w:sz w:val="22"/>
              </w:rPr>
            </w:pPr>
            <w:r w:rsidRPr="00331B40">
              <w:rPr>
                <w:sz w:val="22"/>
              </w:rPr>
              <w:t>2</w:t>
            </w:r>
          </w:p>
        </w:tc>
      </w:tr>
      <w:tr w:rsidR="00E66558" w14:paraId="2A7D553F" w14:textId="77777777" w:rsidTr="009850B0">
        <w:tc>
          <w:tcPr>
            <w:tcW w:w="2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02CC1EA" w:rsidR="00E66558" w:rsidRPr="00331B40" w:rsidRDefault="00C72138">
            <w:pPr>
              <w:pStyle w:val="TableRow"/>
              <w:rPr>
                <w:rFonts w:cs="Arial"/>
                <w:sz w:val="22"/>
              </w:rPr>
            </w:pPr>
            <w:r w:rsidRPr="00331B40">
              <w:rPr>
                <w:rFonts w:cs="Arial"/>
              </w:rPr>
              <w:t>Pastoral team to work with children 1:1 and in groups to remove barriers to learning</w:t>
            </w:r>
            <w:r w:rsidR="0082605C" w:rsidRPr="00331B40">
              <w:rPr>
                <w:rFonts w:cs="Arial"/>
              </w:rPr>
              <w:t xml:space="preserve"> and support social and emotional development</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922DD" w14:textId="4D3A4CF7" w:rsidR="00820455" w:rsidRDefault="00820455">
            <w:pPr>
              <w:pStyle w:val="TableRowCentered"/>
              <w:jc w:val="left"/>
            </w:pPr>
            <w:r>
              <w:t xml:space="preserve">This EEF report on Improving Social and Emotional Learning in Primary Schools reviews the best available research to offer six practical recommendations to support good SEL for all children. It stresses this is especially important for children from disadvantaged backgrounds and other vulnerable groups, who, on average, have weaker SEL skills at all ages than their better-off classmates. </w:t>
            </w:r>
          </w:p>
          <w:p w14:paraId="3704BF14" w14:textId="02071EE7" w:rsidR="00E66558" w:rsidRPr="00331B40" w:rsidRDefault="004D739B">
            <w:pPr>
              <w:pStyle w:val="TableRowCentered"/>
              <w:jc w:val="left"/>
            </w:pPr>
            <w:hyperlink r:id="rId19" w:history="1">
              <w:r w:rsidR="00C36753" w:rsidRPr="00331B40">
                <w:rPr>
                  <w:rStyle w:val="Hyperlink"/>
                </w:rPr>
                <w:t>https://educationendowmentfoundation.org.uk/tools/guidance-reports/social-and-emotional-learning/</w:t>
              </w:r>
            </w:hyperlink>
          </w:p>
          <w:p w14:paraId="2A7D553D" w14:textId="7BF71F95" w:rsidR="00076173" w:rsidRPr="00331B40" w:rsidRDefault="00076173" w:rsidP="00047B6E">
            <w:pPr>
              <w:pStyle w:val="TableRowCentered"/>
              <w:jc w:val="left"/>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561D5C2" w:rsidR="00E66558" w:rsidRPr="00331B40" w:rsidRDefault="00972A44">
            <w:pPr>
              <w:pStyle w:val="TableRowCentered"/>
              <w:jc w:val="left"/>
              <w:rPr>
                <w:sz w:val="22"/>
              </w:rPr>
            </w:pPr>
            <w:r w:rsidRPr="00331B40">
              <w:rPr>
                <w:sz w:val="22"/>
              </w:rPr>
              <w:t>5</w:t>
            </w:r>
          </w:p>
        </w:tc>
      </w:tr>
      <w:tr w:rsidR="001C3398" w14:paraId="5AB0A53B" w14:textId="77777777" w:rsidTr="009850B0">
        <w:tc>
          <w:tcPr>
            <w:tcW w:w="2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9967A" w14:textId="77777777" w:rsidR="001C3398" w:rsidRDefault="001C3398" w:rsidP="001C3398">
            <w:pPr>
              <w:pStyle w:val="TableRow"/>
              <w:rPr>
                <w:rFonts w:cs="Arial"/>
              </w:rPr>
            </w:pPr>
            <w:r w:rsidRPr="00331B40">
              <w:rPr>
                <w:rFonts w:cs="Arial"/>
              </w:rPr>
              <w:lastRenderedPageBreak/>
              <w:t xml:space="preserve">School to use electronic method of communication to inform parents of key dates, messages and progress with learning. </w:t>
            </w:r>
          </w:p>
          <w:p w14:paraId="28F0CC9B" w14:textId="77777777" w:rsidR="001A3196" w:rsidRDefault="001A3196" w:rsidP="001C3398">
            <w:pPr>
              <w:pStyle w:val="TableRow"/>
              <w:rPr>
                <w:rFonts w:cs="Arial"/>
              </w:rPr>
            </w:pPr>
          </w:p>
          <w:p w14:paraId="09F52E53" w14:textId="0EAEB363" w:rsidR="001A3196" w:rsidRPr="00331B40" w:rsidRDefault="001A3196" w:rsidP="001C3398">
            <w:pPr>
              <w:pStyle w:val="TableRow"/>
              <w:rPr>
                <w:rFonts w:cs="Arial"/>
              </w:rPr>
            </w:pPr>
            <w:r>
              <w:rPr>
                <w:rFonts w:cs="Arial"/>
              </w:rPr>
              <w:t xml:space="preserve">Regular analysis of families accessing notifications on seesaw, workshops/ invitations sent </w:t>
            </w:r>
            <w:proofErr w:type="spellStart"/>
            <w:r>
              <w:rPr>
                <w:rFonts w:cs="Arial"/>
              </w:rPr>
              <w:t>to</w:t>
            </w:r>
            <w:proofErr w:type="spellEnd"/>
            <w:r>
              <w:rPr>
                <w:rFonts w:cs="Arial"/>
              </w:rPr>
              <w:t xml:space="preserve"> hard to reach parents. </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D939E" w14:textId="247D82D8" w:rsidR="00820455" w:rsidRDefault="00820455" w:rsidP="001C3398">
            <w:pPr>
              <w:pStyle w:val="TableRowCentered"/>
              <w:jc w:val="left"/>
            </w:pPr>
            <w:r>
              <w:t>This report found that parents play a crucial role in supporting their children’s learning, and levels of parental engagement are consistently associated with better academic outcomes. Evidence from the Teaching and Learning Toolkit suggests that effective parental engagement can lead to learning gains of +3 months over the course of a year</w:t>
            </w:r>
            <w:r w:rsidR="005A6B9A">
              <w:t xml:space="preserve">. </w:t>
            </w:r>
          </w:p>
          <w:p w14:paraId="2FCD57FE" w14:textId="65A9046A" w:rsidR="00820455" w:rsidRDefault="00820455" w:rsidP="001C3398">
            <w:pPr>
              <w:pStyle w:val="TableRowCentered"/>
              <w:jc w:val="left"/>
            </w:pPr>
          </w:p>
          <w:p w14:paraId="201B404F" w14:textId="1A038984" w:rsidR="00820455" w:rsidRDefault="004D739B" w:rsidP="001C3398">
            <w:pPr>
              <w:pStyle w:val="TableRowCentered"/>
              <w:jc w:val="left"/>
            </w:pPr>
            <w:hyperlink r:id="rId20" w:history="1">
              <w:r w:rsidR="00820455" w:rsidRPr="004167A1">
                <w:rPr>
                  <w:rStyle w:val="Hyperlink"/>
                </w:rPr>
                <w:t>https://educationendowmentfoundation.org.uk/education-evidence/guidance-reports/supporting-parents</w:t>
              </w:r>
            </w:hyperlink>
          </w:p>
          <w:p w14:paraId="1C5B5802" w14:textId="77777777" w:rsidR="00820455" w:rsidRDefault="00820455" w:rsidP="001C3398">
            <w:pPr>
              <w:pStyle w:val="TableRowCentered"/>
              <w:jc w:val="left"/>
            </w:pPr>
          </w:p>
          <w:p w14:paraId="43F6C00A" w14:textId="56789CE6" w:rsidR="00820455" w:rsidRDefault="00820455" w:rsidP="001C3398">
            <w:pPr>
              <w:pStyle w:val="TableRowCentered"/>
              <w:jc w:val="left"/>
            </w:pPr>
          </w:p>
          <w:p w14:paraId="192CEF84" w14:textId="752FC072" w:rsidR="001C3398" w:rsidRPr="00331B40" w:rsidRDefault="004D739B" w:rsidP="001C3398">
            <w:pPr>
              <w:pStyle w:val="TableRowCentered"/>
              <w:jc w:val="left"/>
            </w:pPr>
            <w:hyperlink r:id="rId21" w:history="1">
              <w:r w:rsidR="005C2C31" w:rsidRPr="00331B40">
                <w:rPr>
                  <w:rStyle w:val="Hyperlink"/>
                </w:rPr>
                <w:t>https://d2tic4wvo1iusb.cloudfront.net/documents/pages/Parental_Engagement_-_Evidence_from_Research_and_Practice.pdf?v=1631189626</w:t>
              </w:r>
            </w:hyperlink>
          </w:p>
          <w:p w14:paraId="06CA9739" w14:textId="77777777" w:rsidR="005C2C31" w:rsidRDefault="00951EB9" w:rsidP="001C3398">
            <w:pPr>
              <w:pStyle w:val="TableRowCentered"/>
              <w:jc w:val="left"/>
            </w:pPr>
            <w:r w:rsidRPr="00331B40">
              <w:t xml:space="preserve">Parental Engagement Evidence from Research and Practice EEF </w:t>
            </w:r>
            <w:proofErr w:type="spellStart"/>
            <w:r w:rsidRPr="00331B40">
              <w:t>pg</w:t>
            </w:r>
            <w:proofErr w:type="spellEnd"/>
            <w:r w:rsidRPr="00331B40">
              <w:t xml:space="preserve"> 164</w:t>
            </w:r>
          </w:p>
          <w:p w14:paraId="1DFED2D0" w14:textId="06A022F1" w:rsidR="000B0D2A" w:rsidRPr="00331B40" w:rsidRDefault="000B0D2A" w:rsidP="001C3398">
            <w:pPr>
              <w:pStyle w:val="TableRowCentered"/>
              <w:jc w:val="left"/>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A32EE" w14:textId="0E62787C" w:rsidR="001C3398" w:rsidRPr="00331B40" w:rsidRDefault="001C3398" w:rsidP="001C3398">
            <w:pPr>
              <w:pStyle w:val="TableRowCentered"/>
              <w:jc w:val="left"/>
              <w:rPr>
                <w:sz w:val="22"/>
              </w:rPr>
            </w:pPr>
            <w:r w:rsidRPr="00331B40">
              <w:rPr>
                <w:sz w:val="22"/>
              </w:rPr>
              <w:t>6</w:t>
            </w:r>
          </w:p>
        </w:tc>
      </w:tr>
      <w:tr w:rsidR="001C3398" w14:paraId="7252CBC8" w14:textId="77777777" w:rsidTr="009850B0">
        <w:tc>
          <w:tcPr>
            <w:tcW w:w="2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CCCD1" w14:textId="3CA202CE" w:rsidR="001C3398" w:rsidRPr="00331B40" w:rsidRDefault="001C3398" w:rsidP="001C3398">
            <w:pPr>
              <w:pStyle w:val="TableRow"/>
              <w:ind w:left="0"/>
            </w:pPr>
            <w:r w:rsidRPr="00331B40">
              <w:t xml:space="preserve">Monitor and support families with attendance </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BF5BB" w14:textId="13435681" w:rsidR="00753979" w:rsidRDefault="00753979" w:rsidP="001C3398">
            <w:pPr>
              <w:pStyle w:val="TableRowCentered"/>
              <w:jc w:val="left"/>
            </w:pPr>
            <w:r>
              <w:t>Parental engagement refers to teachers and schools involving parents in supporting their children’s a</w:t>
            </w:r>
            <w:r w:rsidR="001B233D">
              <w:t xml:space="preserve">cademic learning. It includes: </w:t>
            </w:r>
            <w:r>
              <w:t>more intensive programmes for families in crisis</w:t>
            </w:r>
            <w:r w:rsidR="001B233D">
              <w:t xml:space="preserve">. </w:t>
            </w:r>
          </w:p>
          <w:p w14:paraId="7CE3740F" w14:textId="79AF9FE0" w:rsidR="00753979" w:rsidRDefault="004D739B" w:rsidP="001C3398">
            <w:pPr>
              <w:pStyle w:val="TableRowCentered"/>
              <w:jc w:val="left"/>
            </w:pPr>
            <w:hyperlink r:id="rId22" w:history="1">
              <w:r w:rsidR="001B233D" w:rsidRPr="004167A1">
                <w:rPr>
                  <w:rStyle w:val="Hyperlink"/>
                </w:rPr>
                <w:t>https://d2tic4wvo1iusb.cloudfront.net/documents/pages/projects/Attendance-REA-protocol-21092021.pdf?v=1632734921</w:t>
              </w:r>
            </w:hyperlink>
          </w:p>
          <w:p w14:paraId="15AB7AF0" w14:textId="77777777" w:rsidR="00753979" w:rsidRDefault="00753979" w:rsidP="001C3398">
            <w:pPr>
              <w:pStyle w:val="TableRowCentered"/>
              <w:jc w:val="left"/>
            </w:pPr>
          </w:p>
          <w:p w14:paraId="683C25F5" w14:textId="435E59E5" w:rsidR="001C3398" w:rsidRPr="00331B40" w:rsidRDefault="004D739B" w:rsidP="001C3398">
            <w:pPr>
              <w:pStyle w:val="TableRowCentered"/>
              <w:jc w:val="left"/>
            </w:pPr>
            <w:hyperlink r:id="rId23" w:history="1">
              <w:r w:rsidR="00951EB9" w:rsidRPr="00331B40">
                <w:rPr>
                  <w:rStyle w:val="Hyperlink"/>
                </w:rPr>
                <w:t>https://d2tic4wvo1iusb.cloudfront.net/documents/pages/Attendance-REA-report.pdf?v=1647348064</w:t>
              </w:r>
            </w:hyperlink>
          </w:p>
          <w:p w14:paraId="5B2A4D3C" w14:textId="1D2B54AB" w:rsidR="008B1527" w:rsidRPr="00331B40" w:rsidRDefault="008B1527" w:rsidP="001C3398">
            <w:pPr>
              <w:pStyle w:val="TableRowCentered"/>
              <w:jc w:val="left"/>
              <w:rPr>
                <w:sz w:val="22"/>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1D270" w14:textId="3E464359" w:rsidR="001C3398" w:rsidRPr="00331B40" w:rsidRDefault="00951EB9" w:rsidP="001C3398">
            <w:pPr>
              <w:pStyle w:val="TableRowCentered"/>
              <w:jc w:val="left"/>
              <w:rPr>
                <w:sz w:val="22"/>
              </w:rPr>
            </w:pPr>
            <w:r w:rsidRPr="00331B40">
              <w:rPr>
                <w:sz w:val="22"/>
              </w:rPr>
              <w:t>6</w:t>
            </w:r>
          </w:p>
        </w:tc>
      </w:tr>
      <w:tr w:rsidR="007144C1" w14:paraId="130B3983" w14:textId="77777777" w:rsidTr="009850B0">
        <w:tc>
          <w:tcPr>
            <w:tcW w:w="2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F2B1E" w14:textId="45588EFE" w:rsidR="007144C1" w:rsidRPr="00331B40" w:rsidRDefault="007144C1" w:rsidP="00331B40">
            <w:pPr>
              <w:pStyle w:val="TableRow"/>
              <w:ind w:left="0"/>
            </w:pPr>
            <w:r w:rsidRPr="00331B40">
              <w:t xml:space="preserve">Monitor and support families with safeguarding </w:t>
            </w:r>
            <w:r w:rsidR="00331B40" w:rsidRPr="00331B40">
              <w:t>concerns and e</w:t>
            </w:r>
            <w:r w:rsidRPr="00331B40">
              <w:t xml:space="preserve">nsure excellent levels of communication regarding </w:t>
            </w:r>
            <w:r w:rsidR="00331B40" w:rsidRPr="00331B40">
              <w:t xml:space="preserve">these. Ability to track and monitor incidents. </w:t>
            </w:r>
            <w:r w:rsidRPr="00331B40">
              <w:t xml:space="preserve"> </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6CCFB" w14:textId="77777777" w:rsidR="001B233D" w:rsidRDefault="001B233D" w:rsidP="001B233D">
            <w:pPr>
              <w:pStyle w:val="TableRowCentered"/>
              <w:jc w:val="left"/>
            </w:pPr>
            <w:r>
              <w:t xml:space="preserve">Parental engagement refers to teachers and schools involving parents in supporting their children’s academic learning. It includes: more intensive programmes for families in crisis. </w:t>
            </w:r>
          </w:p>
          <w:p w14:paraId="4C529498" w14:textId="77777777" w:rsidR="001B233D" w:rsidRDefault="004D739B" w:rsidP="001B233D">
            <w:pPr>
              <w:pStyle w:val="TableRowCentered"/>
              <w:jc w:val="left"/>
            </w:pPr>
            <w:hyperlink r:id="rId24" w:history="1">
              <w:r w:rsidR="001B233D" w:rsidRPr="004167A1">
                <w:rPr>
                  <w:rStyle w:val="Hyperlink"/>
                </w:rPr>
                <w:t>https://d2tic4wvo1iusb.cloudfront.net/documents/pages/projects/Attendance-REA-protocol-21092021.pdf?v=1632734921</w:t>
              </w:r>
            </w:hyperlink>
          </w:p>
          <w:p w14:paraId="50350297" w14:textId="77777777" w:rsidR="001B233D" w:rsidRDefault="001B233D" w:rsidP="00331B40">
            <w:pPr>
              <w:pStyle w:val="TableRowCentered"/>
              <w:jc w:val="left"/>
            </w:pPr>
          </w:p>
          <w:p w14:paraId="1BA88A65" w14:textId="77777777" w:rsidR="001B233D" w:rsidRDefault="001B233D" w:rsidP="00331B40">
            <w:pPr>
              <w:pStyle w:val="TableRowCentered"/>
              <w:jc w:val="left"/>
            </w:pPr>
          </w:p>
          <w:p w14:paraId="0934E64B" w14:textId="2CA045F5" w:rsidR="00331B40" w:rsidRDefault="004D739B" w:rsidP="00331B40">
            <w:pPr>
              <w:pStyle w:val="TableRowCentered"/>
              <w:jc w:val="left"/>
              <w:rPr>
                <w:rStyle w:val="Hyperlink"/>
              </w:rPr>
            </w:pPr>
            <w:hyperlink r:id="rId25" w:history="1">
              <w:r w:rsidR="00331B40" w:rsidRPr="00331B40">
                <w:rPr>
                  <w:rStyle w:val="Hyperlink"/>
                </w:rPr>
                <w:t>https://educationendowmentfoundation.org.uk/tools/guidance-reports/social-and-emotional-learning/</w:t>
              </w:r>
            </w:hyperlink>
          </w:p>
          <w:p w14:paraId="3828BA75" w14:textId="334F23D6" w:rsidR="006A3A01" w:rsidRDefault="006A3A01" w:rsidP="00331B40">
            <w:pPr>
              <w:pStyle w:val="TableRowCentered"/>
              <w:jc w:val="left"/>
              <w:rPr>
                <w:rStyle w:val="Hyperlink"/>
              </w:rPr>
            </w:pPr>
          </w:p>
          <w:p w14:paraId="7369D4E7" w14:textId="77777777" w:rsidR="000B0D2A" w:rsidRPr="00331B40" w:rsidRDefault="000B0D2A" w:rsidP="00331B40">
            <w:pPr>
              <w:pStyle w:val="TableRowCentered"/>
              <w:jc w:val="left"/>
            </w:pPr>
          </w:p>
          <w:p w14:paraId="5F461170" w14:textId="77777777" w:rsidR="007144C1" w:rsidRPr="00331B40" w:rsidRDefault="007144C1" w:rsidP="001C3398">
            <w:pPr>
              <w:pStyle w:val="TableRowCentered"/>
              <w:jc w:val="left"/>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7D320" w14:textId="7BDBC1FD" w:rsidR="007144C1" w:rsidRPr="00331B40" w:rsidRDefault="00331B40" w:rsidP="001C3398">
            <w:pPr>
              <w:pStyle w:val="TableRowCentered"/>
              <w:jc w:val="left"/>
              <w:rPr>
                <w:sz w:val="22"/>
              </w:rPr>
            </w:pPr>
            <w:r w:rsidRPr="00331B40">
              <w:rPr>
                <w:sz w:val="22"/>
              </w:rPr>
              <w:lastRenderedPageBreak/>
              <w:t>5</w:t>
            </w:r>
          </w:p>
        </w:tc>
      </w:tr>
      <w:tr w:rsidR="007042F8" w14:paraId="71103607" w14:textId="77777777" w:rsidTr="009850B0">
        <w:tc>
          <w:tcPr>
            <w:tcW w:w="2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EA9F9" w14:textId="33328182" w:rsidR="007042F8" w:rsidRPr="00331B40" w:rsidRDefault="007042F8" w:rsidP="007825DB">
            <w:pPr>
              <w:pStyle w:val="TableRow"/>
              <w:ind w:left="0"/>
            </w:pPr>
            <w:r w:rsidRPr="00A3319E">
              <w:t xml:space="preserve">Funding of </w:t>
            </w:r>
            <w:r>
              <w:t>Milk in KS</w:t>
            </w:r>
            <w:r w:rsidRPr="00A3319E">
              <w:t xml:space="preserve">1 </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08DF3" w14:textId="3EBEE1B6" w:rsidR="007042F8" w:rsidRDefault="007042F8" w:rsidP="007042F8">
            <w:pPr>
              <w:pStyle w:val="TableRowCentered"/>
              <w:ind w:left="0"/>
              <w:jc w:val="left"/>
              <w:rPr>
                <w:rFonts w:ascii="Roboto" w:hAnsi="Roboto"/>
                <w:color w:val="263238"/>
                <w:szCs w:val="24"/>
                <w:shd w:val="clear" w:color="auto" w:fill="FFFFFF"/>
              </w:rPr>
            </w:pPr>
            <w:r w:rsidRPr="00EE698C">
              <w:rPr>
                <w:szCs w:val="24"/>
              </w:rPr>
              <w:t>Research carried out by the Education Endowmen</w:t>
            </w:r>
            <w:r w:rsidR="00E97B68">
              <w:rPr>
                <w:szCs w:val="24"/>
              </w:rPr>
              <w:t>t Foundation shows the impact of breakfast</w:t>
            </w:r>
            <w:r w:rsidRPr="00EE698C">
              <w:rPr>
                <w:szCs w:val="24"/>
              </w:rPr>
              <w:t xml:space="preserve"> on attainment</w:t>
            </w:r>
            <w:r>
              <w:rPr>
                <w:szCs w:val="24"/>
              </w:rPr>
              <w:t>.</w:t>
            </w:r>
            <w:r w:rsidRPr="00EE698C">
              <w:rPr>
                <w:szCs w:val="24"/>
              </w:rPr>
              <w:t xml:space="preserve"> </w:t>
            </w:r>
            <w:r>
              <w:rPr>
                <w:szCs w:val="24"/>
              </w:rPr>
              <w:t xml:space="preserve"> </w:t>
            </w:r>
            <w:r w:rsidR="00E97B68">
              <w:rPr>
                <w:szCs w:val="24"/>
              </w:rPr>
              <w:t>S</w:t>
            </w:r>
            <w:r w:rsidRPr="00EE698C">
              <w:rPr>
                <w:rFonts w:cs="Arial"/>
                <w:color w:val="263238"/>
                <w:szCs w:val="24"/>
                <w:shd w:val="clear" w:color="auto" w:fill="FFFFFF"/>
              </w:rPr>
              <w:t xml:space="preserve">chools </w:t>
            </w:r>
            <w:r w:rsidR="00E97B68">
              <w:rPr>
                <w:rFonts w:cs="Arial"/>
                <w:color w:val="263238"/>
                <w:szCs w:val="24"/>
                <w:shd w:val="clear" w:color="auto" w:fill="FFFFFF"/>
              </w:rPr>
              <w:t xml:space="preserve">providing nourishment </w:t>
            </w:r>
            <w:r w:rsidRPr="00EE698C">
              <w:rPr>
                <w:rFonts w:cs="Arial"/>
                <w:color w:val="263238"/>
                <w:szCs w:val="24"/>
                <w:shd w:val="clear" w:color="auto" w:fill="FFFFFF"/>
              </w:rPr>
              <w:t>also saw an improvement in pupil behaviour and attendance</w:t>
            </w:r>
            <w:r w:rsidRPr="00EE698C">
              <w:rPr>
                <w:rFonts w:ascii="Roboto" w:hAnsi="Roboto"/>
                <w:color w:val="263238"/>
                <w:szCs w:val="24"/>
                <w:shd w:val="clear" w:color="auto" w:fill="FFFFFF"/>
              </w:rPr>
              <w:t>.</w:t>
            </w:r>
          </w:p>
          <w:p w14:paraId="7972771E" w14:textId="77777777" w:rsidR="007042F8" w:rsidRPr="00EE698C" w:rsidRDefault="007042F8" w:rsidP="007042F8">
            <w:pPr>
              <w:pStyle w:val="TableRowCentered"/>
              <w:jc w:val="left"/>
              <w:rPr>
                <w:szCs w:val="24"/>
              </w:rPr>
            </w:pPr>
          </w:p>
          <w:p w14:paraId="3750C3EB" w14:textId="22C27903" w:rsidR="007042F8" w:rsidRDefault="004D739B" w:rsidP="007042F8">
            <w:pPr>
              <w:pStyle w:val="TableRowCentered"/>
              <w:jc w:val="left"/>
              <w:rPr>
                <w:rStyle w:val="Hyperlink"/>
                <w:szCs w:val="24"/>
              </w:rPr>
            </w:pPr>
            <w:hyperlink r:id="rId26" w:history="1">
              <w:r w:rsidR="007042F8" w:rsidRPr="00EE698C">
                <w:rPr>
                  <w:rStyle w:val="Hyperlink"/>
                  <w:szCs w:val="24"/>
                </w:rPr>
                <w:t>https://educationendowmentfoundation.org.uk/projects-and-evaluation/projects/magic-breakfast/</w:t>
              </w:r>
            </w:hyperlink>
          </w:p>
          <w:p w14:paraId="19A92921" w14:textId="4D0490F0" w:rsidR="00FA7F75" w:rsidRDefault="00FA7F75" w:rsidP="007042F8">
            <w:pPr>
              <w:pStyle w:val="TableRowCentered"/>
              <w:jc w:val="left"/>
              <w:rPr>
                <w:rStyle w:val="Hyperlink"/>
                <w:szCs w:val="24"/>
              </w:rPr>
            </w:pPr>
          </w:p>
          <w:p w14:paraId="433912CA" w14:textId="77777777" w:rsidR="00FA7F75" w:rsidRPr="00EE698C" w:rsidRDefault="00FA7F75" w:rsidP="007042F8">
            <w:pPr>
              <w:pStyle w:val="TableRowCentered"/>
              <w:jc w:val="left"/>
              <w:rPr>
                <w:szCs w:val="24"/>
              </w:rPr>
            </w:pPr>
          </w:p>
          <w:p w14:paraId="1D7B8C3A" w14:textId="77777777" w:rsidR="007042F8" w:rsidRDefault="007042F8" w:rsidP="007042F8">
            <w:pPr>
              <w:pStyle w:val="TableRowCentered"/>
              <w:jc w:val="left"/>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F4D96" w14:textId="3078D854" w:rsidR="007042F8" w:rsidRPr="00331B40" w:rsidRDefault="007042F8" w:rsidP="007042F8">
            <w:pPr>
              <w:pStyle w:val="TableRowCentered"/>
              <w:jc w:val="left"/>
              <w:rPr>
                <w:sz w:val="22"/>
              </w:rPr>
            </w:pPr>
            <w:r>
              <w:rPr>
                <w:sz w:val="22"/>
              </w:rPr>
              <w:t>6</w:t>
            </w:r>
          </w:p>
        </w:tc>
      </w:tr>
      <w:tr w:rsidR="004879DF" w14:paraId="1FD31830" w14:textId="77777777" w:rsidTr="009850B0">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5BE3B" w14:textId="77777777" w:rsidR="004879DF" w:rsidRDefault="004879DF" w:rsidP="003A58AE">
            <w:pPr>
              <w:pStyle w:val="TableRow"/>
            </w:pPr>
            <w:r>
              <w:t xml:space="preserve">Tutoring programme to raise attainment for PP learner through the use of recovery funding. </w:t>
            </w:r>
          </w:p>
        </w:tc>
        <w:tc>
          <w:tcPr>
            <w:tcW w:w="53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FAEBA" w14:textId="77777777" w:rsidR="004879DF" w:rsidRDefault="004879DF" w:rsidP="003A58AE">
            <w:pPr>
              <w:pStyle w:val="TableRowCentered"/>
              <w:jc w:val="left"/>
            </w:pPr>
            <w:r>
              <w:t xml:space="preserve">Research has found that small group tuition has an average impact of four months’ additional progress over the course of a year. </w:t>
            </w:r>
            <w:proofErr w:type="gramStart"/>
            <w:r>
              <w:t>is</w:t>
            </w:r>
            <w:proofErr w:type="gramEnd"/>
            <w:r>
              <w:t xml:space="preserve"> most likely to be effective if it is targeted at pupils’ specific needs. Diagnostic assessment can be used to assess the best way to</w:t>
            </w:r>
          </w:p>
          <w:p w14:paraId="611F18D8" w14:textId="77777777" w:rsidR="004879DF" w:rsidRDefault="004879DF" w:rsidP="003A58AE">
            <w:pPr>
              <w:pStyle w:val="TableRowCentered"/>
              <w:jc w:val="left"/>
            </w:pPr>
            <w:proofErr w:type="gramStart"/>
            <w:r>
              <w:t>target</w:t>
            </w:r>
            <w:proofErr w:type="gramEnd"/>
            <w:r>
              <w:t xml:space="preserve"> support.</w:t>
            </w:r>
            <w:r>
              <w:cr/>
            </w:r>
          </w:p>
          <w:p w14:paraId="0108F94E" w14:textId="77777777" w:rsidR="004879DF" w:rsidRDefault="004879DF" w:rsidP="003A58AE">
            <w:pPr>
              <w:pStyle w:val="TableRowCentered"/>
              <w:jc w:val="left"/>
            </w:pPr>
          </w:p>
          <w:p w14:paraId="5050C8DA" w14:textId="77777777" w:rsidR="004879DF" w:rsidRDefault="004D739B" w:rsidP="003A58AE">
            <w:pPr>
              <w:pStyle w:val="TableRowCentered"/>
              <w:jc w:val="left"/>
              <w:rPr>
                <w:rStyle w:val="Hyperlink"/>
              </w:rPr>
            </w:pPr>
            <w:hyperlink r:id="rId27" w:history="1">
              <w:r w:rsidR="004879DF" w:rsidRPr="001172CB">
                <w:rPr>
                  <w:rStyle w:val="Hyperlink"/>
                </w:rPr>
                <w:t>https://educationendowmentfoundation.org.uk/evidence-summaries/teaching-learning-toolkit/small-group-tuition/</w:t>
              </w:r>
            </w:hyperlink>
          </w:p>
          <w:p w14:paraId="27FA48F1" w14:textId="77777777" w:rsidR="004879DF" w:rsidRPr="001172CB" w:rsidRDefault="004879DF" w:rsidP="003A58AE">
            <w:pPr>
              <w:pStyle w:val="TableRowCentered"/>
              <w:jc w:val="left"/>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D08B0" w14:textId="77777777" w:rsidR="004879DF" w:rsidRDefault="004879DF" w:rsidP="003A58AE">
            <w:pPr>
              <w:pStyle w:val="TableRowCentered"/>
              <w:jc w:val="left"/>
              <w:rPr>
                <w:sz w:val="22"/>
              </w:rPr>
            </w:pPr>
            <w:r>
              <w:rPr>
                <w:sz w:val="22"/>
              </w:rPr>
              <w:t>1,2,3</w:t>
            </w:r>
          </w:p>
        </w:tc>
      </w:tr>
      <w:tr w:rsidR="004879DF" w14:paraId="0C9500EF" w14:textId="77777777" w:rsidTr="003A58A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B186" w14:textId="77777777" w:rsidR="004879DF" w:rsidRDefault="004879DF" w:rsidP="003A58AE">
            <w:pPr>
              <w:pStyle w:val="TableRow"/>
            </w:pPr>
            <w:r w:rsidRPr="00A3319E">
              <w:t xml:space="preserve">Pupil Premium book club </w:t>
            </w:r>
            <w:r>
              <w:t>– Reading Rocketeers(each half term from Spring 2</w:t>
            </w:r>
            <w:r w:rsidRPr="00A3319E">
              <w: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E0B1E" w14:textId="77777777" w:rsidR="004879DF" w:rsidRDefault="004879DF" w:rsidP="003A58AE">
            <w:pPr>
              <w:pStyle w:val="TableRowCentered"/>
              <w:jc w:val="left"/>
              <w:rPr>
                <w:szCs w:val="24"/>
              </w:rPr>
            </w:pPr>
            <w:r w:rsidRPr="00A3319E">
              <w:rPr>
                <w:szCs w:val="24"/>
              </w:rPr>
              <w:t>Research shows developing Reading for Pleasure (RFP</w:t>
            </w:r>
            <w:proofErr w:type="gramStart"/>
            <w:r w:rsidRPr="00A3319E">
              <w:rPr>
                <w:szCs w:val="24"/>
              </w:rPr>
              <w:t>)  in</w:t>
            </w:r>
            <w:proofErr w:type="gramEnd"/>
            <w:r w:rsidRPr="00A3319E">
              <w:rPr>
                <w:szCs w:val="24"/>
              </w:rPr>
              <w:t xml:space="preserve"> children can have a significant impact on future academic success. </w:t>
            </w:r>
          </w:p>
          <w:p w14:paraId="6C8D4288" w14:textId="77777777" w:rsidR="004879DF" w:rsidRDefault="004879DF" w:rsidP="003A58AE">
            <w:pPr>
              <w:pStyle w:val="TableRowCentered"/>
              <w:jc w:val="left"/>
              <w:rPr>
                <w:szCs w:val="24"/>
              </w:rPr>
            </w:pPr>
          </w:p>
          <w:p w14:paraId="023E5252" w14:textId="77777777" w:rsidR="004879DF" w:rsidRDefault="004879DF" w:rsidP="003A58AE">
            <w:pPr>
              <w:pStyle w:val="TableRowCentered"/>
              <w:jc w:val="left"/>
              <w:rPr>
                <w:szCs w:val="24"/>
              </w:rPr>
            </w:pPr>
            <w:r w:rsidRPr="00492D73">
              <w:rPr>
                <w:szCs w:val="24"/>
              </w:rPr>
              <w:t xml:space="preserve">There is a proven positive relationship between reading frequency, reading enjoyment and attainment (Clark, 2011; Clark and </w:t>
            </w:r>
            <w:proofErr w:type="spellStart"/>
            <w:r w:rsidRPr="00492D73">
              <w:rPr>
                <w:szCs w:val="24"/>
              </w:rPr>
              <w:t>Rumbold</w:t>
            </w:r>
            <w:proofErr w:type="spellEnd"/>
            <w:r w:rsidRPr="00492D73">
              <w:rPr>
                <w:szCs w:val="24"/>
              </w:rPr>
              <w:t>, 2011; Twist et al, 2007).</w:t>
            </w:r>
          </w:p>
          <w:p w14:paraId="2BE8D175" w14:textId="77777777" w:rsidR="004879DF" w:rsidRDefault="004879DF" w:rsidP="003A58AE">
            <w:pPr>
              <w:pStyle w:val="TableRowCentered"/>
              <w:jc w:val="left"/>
              <w:rPr>
                <w:szCs w:val="24"/>
              </w:rPr>
            </w:pPr>
          </w:p>
          <w:p w14:paraId="1DB83BCB" w14:textId="77777777" w:rsidR="004879DF" w:rsidRDefault="004879DF" w:rsidP="003A58AE">
            <w:pPr>
              <w:pStyle w:val="TableRowCentered"/>
              <w:jc w:val="left"/>
            </w:pPr>
            <w:r w:rsidRPr="00492D73">
              <w:t>‘Reading for pleasure is the single most important indicator of a child’s future success’ (OECD, 2002)</w:t>
            </w:r>
          </w:p>
          <w:p w14:paraId="3FDA8D66" w14:textId="77777777" w:rsidR="004879DF" w:rsidRPr="003C5E08" w:rsidRDefault="004879DF" w:rsidP="003A58AE">
            <w:pPr>
              <w:pStyle w:val="TableRowCentered"/>
              <w:jc w:val="left"/>
            </w:pPr>
          </w:p>
          <w:p w14:paraId="3E6F53CD" w14:textId="77777777" w:rsidR="004879DF" w:rsidRPr="00A3319E" w:rsidRDefault="004D739B" w:rsidP="003A58AE">
            <w:pPr>
              <w:pStyle w:val="TableRowCentered"/>
              <w:jc w:val="left"/>
              <w:rPr>
                <w:rStyle w:val="Hyperlink"/>
                <w:szCs w:val="24"/>
              </w:rPr>
            </w:pPr>
            <w:hyperlink r:id="rId28" w:history="1">
              <w:r w:rsidR="004879DF" w:rsidRPr="00A3319E">
                <w:rPr>
                  <w:rStyle w:val="Hyperlink"/>
                  <w:szCs w:val="24"/>
                </w:rPr>
                <w:t>https://ourfp.org/findings/</w:t>
              </w:r>
            </w:hyperlink>
          </w:p>
          <w:p w14:paraId="4FEEBFD4" w14:textId="77777777" w:rsidR="004879DF" w:rsidRPr="00A3319E" w:rsidRDefault="004879DF" w:rsidP="003A58AE">
            <w:pPr>
              <w:pStyle w:val="TableRowCentered"/>
              <w:ind w:left="0"/>
              <w:jc w:val="left"/>
              <w:rPr>
                <w:rStyle w:val="Hyperlink"/>
                <w:szCs w:val="24"/>
              </w:rPr>
            </w:pPr>
          </w:p>
          <w:p w14:paraId="1542187C" w14:textId="77777777" w:rsidR="004879DF" w:rsidRDefault="004D739B" w:rsidP="003A58AE">
            <w:pPr>
              <w:pStyle w:val="TableRowCentered"/>
              <w:jc w:val="left"/>
              <w:rPr>
                <w:rStyle w:val="Hyperlink"/>
                <w:szCs w:val="24"/>
              </w:rPr>
            </w:pPr>
            <w:hyperlink r:id="rId29" w:history="1">
              <w:r w:rsidR="004879DF" w:rsidRPr="00A3319E">
                <w:rPr>
                  <w:rStyle w:val="Hyperlink"/>
                  <w:szCs w:val="24"/>
                </w:rPr>
                <w:t>https://educationendowmentfoundation.org.uk/education-evidence/guidance-reports/supporting-parents</w:t>
              </w:r>
            </w:hyperlink>
          </w:p>
          <w:p w14:paraId="027C9BCF" w14:textId="4E307132" w:rsidR="004879DF" w:rsidRPr="00E97B68" w:rsidRDefault="004879DF" w:rsidP="003A58AE">
            <w:pPr>
              <w:pStyle w:val="TableRowCentered"/>
              <w:jc w:val="left"/>
            </w:pP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1FA1E" w14:textId="77777777" w:rsidR="004879DF" w:rsidRDefault="004879DF" w:rsidP="003A58AE">
            <w:pPr>
              <w:pStyle w:val="TableRowCentered"/>
              <w:jc w:val="left"/>
              <w:rPr>
                <w:sz w:val="22"/>
              </w:rPr>
            </w:pPr>
            <w:r>
              <w:rPr>
                <w:rStyle w:val="normaltextrun"/>
                <w:rFonts w:cs="Arial"/>
                <w:color w:val="000000"/>
                <w:sz w:val="20"/>
                <w:shd w:val="clear" w:color="auto" w:fill="FFFFFF"/>
              </w:rPr>
              <w:t>2</w:t>
            </w:r>
          </w:p>
        </w:tc>
      </w:tr>
      <w:tr w:rsidR="004879DF" w14:paraId="77FBC4FB" w14:textId="77777777" w:rsidTr="003A58A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1857E" w14:textId="77777777" w:rsidR="004879DF" w:rsidRDefault="004879DF" w:rsidP="003A58AE">
            <w:pPr>
              <w:pStyle w:val="TableRow"/>
            </w:pPr>
            <w:r>
              <w:lastRenderedPageBreak/>
              <w:t xml:space="preserve">Collins reading subscription </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B1417" w14:textId="77777777" w:rsidR="004879DF" w:rsidRDefault="004879DF" w:rsidP="003A58AE">
            <w:pPr>
              <w:pStyle w:val="TableRowCentered"/>
              <w:jc w:val="left"/>
            </w:pPr>
            <w:r>
              <w:t xml:space="preserve">Collins reading subscription to allow for electronic books to be read at home linked to correct phonic stage in addition to hard copy of book. </w:t>
            </w:r>
          </w:p>
          <w:p w14:paraId="39BE6FD4" w14:textId="77777777" w:rsidR="004879DF" w:rsidRDefault="004D739B" w:rsidP="003A58AE">
            <w:pPr>
              <w:pStyle w:val="TableRowCentered"/>
              <w:jc w:val="left"/>
            </w:pPr>
            <w:hyperlink r:id="rId30" w:history="1">
              <w:r w:rsidR="004879DF" w:rsidRPr="00D26C62">
                <w:rPr>
                  <w:rStyle w:val="Hyperlink"/>
                </w:rPr>
                <w:t>https://educationendowmentfoundation.org.uk/public/files/Literacy_Development_Evidence_Review.pdf</w:t>
              </w:r>
            </w:hyperlink>
          </w:p>
          <w:p w14:paraId="59D4D7B4" w14:textId="3B8132F8" w:rsidR="004879DF" w:rsidRDefault="004879DF" w:rsidP="003A58AE">
            <w:pPr>
              <w:pStyle w:val="TableRowCentered"/>
              <w:jc w:val="left"/>
            </w:pP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3FD5D" w14:textId="77777777" w:rsidR="004879DF" w:rsidRDefault="004879DF" w:rsidP="003A58AE">
            <w:pPr>
              <w:pStyle w:val="TableRowCentered"/>
              <w:jc w:val="left"/>
              <w:rPr>
                <w:sz w:val="22"/>
              </w:rPr>
            </w:pPr>
            <w:r>
              <w:rPr>
                <w:sz w:val="22"/>
              </w:rPr>
              <w:t>2</w:t>
            </w:r>
          </w:p>
        </w:tc>
      </w:tr>
      <w:tr w:rsidR="004879DF" w14:paraId="69057A34" w14:textId="77777777" w:rsidTr="003A58A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0B61D" w14:textId="77777777" w:rsidR="004879DF" w:rsidRDefault="004879DF" w:rsidP="003A58AE">
            <w:pPr>
              <w:pStyle w:val="TableRow"/>
            </w:pPr>
            <w:r>
              <w:t xml:space="preserve">Further resources to enhance curriculum offer. </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40A9E" w14:textId="77777777" w:rsidR="004879DF" w:rsidRDefault="004D739B" w:rsidP="003A58AE">
            <w:pPr>
              <w:pStyle w:val="TableRowCentered"/>
              <w:ind w:left="0"/>
              <w:jc w:val="left"/>
              <w:rPr>
                <w:rStyle w:val="Hyperlink"/>
              </w:rPr>
            </w:pPr>
            <w:hyperlink r:id="rId31" w:history="1">
              <w:r w:rsidR="004879DF" w:rsidRPr="00D26C62">
                <w:rPr>
                  <w:rStyle w:val="Hyperlink"/>
                </w:rPr>
                <w:t>https://educationendowmentfoundation.org.uk/education-evidence/teaching-learning-toolkit/homework</w:t>
              </w:r>
            </w:hyperlink>
          </w:p>
          <w:p w14:paraId="175E0135" w14:textId="77777777" w:rsidR="004879DF" w:rsidRDefault="004879DF" w:rsidP="003A58AE">
            <w:pPr>
              <w:pStyle w:val="TableRowCentered"/>
              <w:ind w:left="0"/>
              <w:jc w:val="left"/>
            </w:pPr>
          </w:p>
          <w:p w14:paraId="0C60FB11" w14:textId="77777777" w:rsidR="004879DF" w:rsidRDefault="004879DF" w:rsidP="003A58AE">
            <w:pPr>
              <w:pStyle w:val="TableRowCentered"/>
              <w:ind w:left="0"/>
              <w:jc w:val="left"/>
            </w:pPr>
          </w:p>
          <w:p w14:paraId="7F8C601D" w14:textId="77777777" w:rsidR="004879DF" w:rsidRDefault="004879DF" w:rsidP="003A58AE">
            <w:pPr>
              <w:pStyle w:val="TableRowCentered"/>
              <w:ind w:left="0"/>
              <w:jc w:val="left"/>
            </w:pPr>
          </w:p>
        </w:tc>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0276E" w14:textId="77777777" w:rsidR="004879DF" w:rsidRDefault="004879DF" w:rsidP="003A58AE">
            <w:pPr>
              <w:pStyle w:val="TableRowCentered"/>
              <w:jc w:val="left"/>
              <w:rPr>
                <w:sz w:val="22"/>
              </w:rPr>
            </w:pPr>
            <w:r>
              <w:rPr>
                <w:sz w:val="22"/>
              </w:rPr>
              <w:t xml:space="preserve">3,4 </w:t>
            </w:r>
          </w:p>
        </w:tc>
      </w:tr>
    </w:tbl>
    <w:p w14:paraId="2A7D5540" w14:textId="23D40B2C" w:rsidR="00E66558" w:rsidRDefault="00E66558">
      <w:pPr>
        <w:spacing w:before="240" w:after="0"/>
        <w:rPr>
          <w:b/>
          <w:bCs/>
          <w:color w:val="104F75"/>
          <w:sz w:val="28"/>
          <w:szCs w:val="28"/>
        </w:rPr>
      </w:pPr>
    </w:p>
    <w:p w14:paraId="2A7D5541" w14:textId="525EA242" w:rsidR="00E66558" w:rsidRDefault="009D71E8" w:rsidP="00120AB1">
      <w:pPr>
        <w:rPr>
          <w:i/>
          <w:iCs/>
          <w:color w:val="104F75"/>
          <w:sz w:val="28"/>
          <w:szCs w:val="28"/>
        </w:rPr>
      </w:pPr>
      <w:r>
        <w:rPr>
          <w:b/>
          <w:bCs/>
          <w:color w:val="104F75"/>
          <w:sz w:val="28"/>
          <w:szCs w:val="28"/>
        </w:rPr>
        <w:t xml:space="preserve">Total budgeted cost: £ </w:t>
      </w:r>
      <w:r w:rsidR="00B327A4">
        <w:rPr>
          <w:i/>
          <w:iCs/>
          <w:color w:val="104F75"/>
          <w:sz w:val="28"/>
          <w:szCs w:val="28"/>
        </w:rPr>
        <w:t>87,919</w:t>
      </w:r>
      <w:r w:rsidR="00D375EE">
        <w:rPr>
          <w:i/>
          <w:iCs/>
          <w:color w:val="104F75"/>
          <w:sz w:val="28"/>
          <w:szCs w:val="28"/>
        </w:rPr>
        <w:t xml:space="preserve"> </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B322786" w:rsidR="00E66558" w:rsidRDefault="009D71E8">
      <w:r>
        <w:t>This details the impact that our pupil premium ac</w:t>
      </w:r>
      <w:r w:rsidR="00EA0C93">
        <w:t>tivity had on pupils in the 2022 to 2023</w:t>
      </w:r>
      <w:r>
        <w:t xml:space="preserve"> academic year. </w:t>
      </w:r>
    </w:p>
    <w:tbl>
      <w:tblPr>
        <w:tblW w:w="9493" w:type="dxa"/>
        <w:tblCellMar>
          <w:left w:w="10" w:type="dxa"/>
          <w:right w:w="10" w:type="dxa"/>
        </w:tblCellMar>
        <w:tblLook w:val="04A0" w:firstRow="1" w:lastRow="0" w:firstColumn="1" w:lastColumn="0" w:noHBand="0" w:noVBand="1"/>
      </w:tblPr>
      <w:tblGrid>
        <w:gridCol w:w="9726"/>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60946" w14:textId="507CBAEC" w:rsidR="004D739B" w:rsidRDefault="004C2418" w:rsidP="004C2418">
            <w:pPr>
              <w:pStyle w:val="NormalWeb"/>
            </w:pPr>
            <w:r>
              <w:t xml:space="preserve">In 2022/23 we used current educational research to shape our Pupil Premium offer in line with EEF findings. We invested funding through our CPD offer into further developing teacher </w:t>
            </w:r>
            <w:r w:rsidR="001F7864">
              <w:t xml:space="preserve">        </w:t>
            </w:r>
            <w:r>
              <w:t xml:space="preserve">pedagogy in line with the EEF guidance on effective strategies to improve progress in English and Mathematics. </w:t>
            </w:r>
            <w:r w:rsidR="004D739B">
              <w:t xml:space="preserve"> </w:t>
            </w:r>
          </w:p>
          <w:p w14:paraId="5C1BC081" w14:textId="28A53841" w:rsidR="00F006EE" w:rsidRPr="00F006EE" w:rsidRDefault="00E329E5" w:rsidP="004C2418">
            <w:pPr>
              <w:pStyle w:val="NormalWeb"/>
              <w:rPr>
                <w:b/>
                <w:u w:val="single"/>
              </w:rPr>
            </w:pPr>
            <w:r>
              <w:rPr>
                <w:b/>
                <w:u w:val="single"/>
              </w:rPr>
              <w:t xml:space="preserve">Challenge 1 : </w:t>
            </w:r>
            <w:r w:rsidR="00F006EE" w:rsidRPr="00F006EE">
              <w:rPr>
                <w:b/>
                <w:u w:val="single"/>
              </w:rPr>
              <w:t xml:space="preserve">Writing </w:t>
            </w:r>
          </w:p>
          <w:p w14:paraId="07A58986" w14:textId="59FD1722" w:rsidR="004D739B" w:rsidRDefault="004D739B" w:rsidP="004D739B">
            <w:pPr>
              <w:pStyle w:val="NormalWeb"/>
            </w:pPr>
            <w:r>
              <w:t xml:space="preserve">At the start of the academic year there were key year groups where in writing, non-pupil        </w:t>
            </w:r>
            <w:r w:rsidR="00516005">
              <w:t xml:space="preserve">   </w:t>
            </w:r>
            <w:r>
              <w:t xml:space="preserve"> p</w:t>
            </w:r>
            <w:r w:rsidRPr="00FC6974">
              <w:t xml:space="preserve">remium </w:t>
            </w:r>
            <w:r>
              <w:t xml:space="preserve">were outperforming pupil premium children. Pupil premium funding was used to     </w:t>
            </w:r>
            <w:r w:rsidR="00516005">
              <w:t xml:space="preserve">   </w:t>
            </w:r>
            <w:r>
              <w:t xml:space="preserve">  deliver interventions to target children such as a phonics GPC for our Y1/2 children of whom 75% of the PP children within the intervention were able to recognise all of the initial phonemes they found difficult at baseline. </w:t>
            </w:r>
            <w:r w:rsidR="00516005">
              <w:t xml:space="preserve">Funding was also used to allow the use of an extra teacher to target a group of children who were not targeted to pass the check, 100% of the PP children within the     target group passed the screener. </w:t>
            </w:r>
          </w:p>
          <w:p w14:paraId="6E0E5530" w14:textId="3033E732" w:rsidR="00516005" w:rsidRDefault="00516005" w:rsidP="004D739B">
            <w:pPr>
              <w:pStyle w:val="NormalWeb"/>
            </w:pPr>
            <w:r>
              <w:rPr>
                <w:noProof/>
                <w:lang w:val="en-US" w:eastAsia="en-US"/>
              </w:rPr>
              <w:drawing>
                <wp:inline distT="0" distB="0" distL="0" distR="0" wp14:anchorId="5239482C" wp14:editId="7A92A61C">
                  <wp:extent cx="6029960" cy="3500755"/>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029960" cy="3500755"/>
                          </a:xfrm>
                          <a:prstGeom prst="rect">
                            <a:avLst/>
                          </a:prstGeom>
                        </pic:spPr>
                      </pic:pic>
                    </a:graphicData>
                  </a:graphic>
                </wp:inline>
              </w:drawing>
            </w:r>
          </w:p>
          <w:p w14:paraId="74998B5B" w14:textId="65342679" w:rsidR="004D739B" w:rsidRDefault="004A1DE5" w:rsidP="004A1DE5">
            <w:pPr>
              <w:pStyle w:val="NormalWeb"/>
            </w:pPr>
            <w:r>
              <w:t xml:space="preserve">A particular year groups of concern was Y2 (25% pupil premium at expected/greater depth vs 70% of non-pupil premium children) and Y6 (57% PP at expected vs 67% </w:t>
            </w:r>
            <w:proofErr w:type="gramStart"/>
            <w:r>
              <w:t>non</w:t>
            </w:r>
            <w:proofErr w:type="gramEnd"/>
            <w:r>
              <w:t xml:space="preserve">). We used funding on CPD to support our whole school writing structure and delivery to maximise outcomes for         children, we also used conferencing to support our children with the editing process. At the end of </w:t>
            </w:r>
            <w:r>
              <w:lastRenderedPageBreak/>
              <w:t>the academic year, in Y2 in writing 50% of PP reached expected in writing with 17% achieving greater depth. In Y6 71% of PP achieved expected with 7% achieving greater depth</w:t>
            </w:r>
          </w:p>
          <w:p w14:paraId="67C7548F" w14:textId="77777777" w:rsidR="00E329E5" w:rsidRPr="00B27587" w:rsidRDefault="00E329E5" w:rsidP="00E329E5">
            <w:pPr>
              <w:pStyle w:val="NormalWeb"/>
              <w:rPr>
                <w:b/>
                <w:u w:val="single"/>
              </w:rPr>
            </w:pPr>
            <w:r>
              <w:rPr>
                <w:b/>
                <w:u w:val="single"/>
              </w:rPr>
              <w:t xml:space="preserve">Challenge 2 </w:t>
            </w:r>
            <w:r w:rsidRPr="00B27587">
              <w:rPr>
                <w:b/>
                <w:u w:val="single"/>
              </w:rPr>
              <w:t>Reading</w:t>
            </w:r>
          </w:p>
          <w:p w14:paraId="6503E84C" w14:textId="77777777" w:rsidR="00E329E5" w:rsidRDefault="00E329E5" w:rsidP="00E329E5">
            <w:pPr>
              <w:pStyle w:val="NormalWeb"/>
            </w:pPr>
            <w:r>
              <w:t xml:space="preserve">At the start of the academic year particular year groups of concern were </w:t>
            </w:r>
            <w:r w:rsidRPr="00D868FD">
              <w:t>Y2</w:t>
            </w:r>
            <w:r>
              <w:t xml:space="preserve"> and current Y3.             We focused on use of CPD around the teaching of reading and also implemented the                        intervention reading rocketeers. The intervention was used for Y3/4/5 children who were making limited progress. Following the intervention, 80% of the PP children attending were on track to meet end of year targets. In Y3 progress is being made to close the gap as 10% more PP children are now at age related expectations than at the end of the previous academic year although work still needs to continue to close the gap further. Reading At the start of the academic year particular year groups of concern were </w:t>
            </w:r>
            <w:r w:rsidRPr="00D868FD">
              <w:t>Y2</w:t>
            </w:r>
            <w:r>
              <w:t xml:space="preserve"> and</w:t>
            </w:r>
            <w:r w:rsidRPr="00D868FD">
              <w:t xml:space="preserve"> current Y3 </w:t>
            </w:r>
          </w:p>
          <w:p w14:paraId="61F394CF" w14:textId="77777777" w:rsidR="00E329E5" w:rsidRDefault="00E329E5" w:rsidP="00E329E5">
            <w:pPr>
              <w:pStyle w:val="NormalWeb"/>
            </w:pPr>
            <w:r>
              <w:t>Reading will remain a focus to work on using tuition to target key children, we will also work on CPD around the teaching of reading and use of daily reading time.</w:t>
            </w:r>
          </w:p>
          <w:p w14:paraId="1CB4EF30" w14:textId="77777777" w:rsidR="00E329E5" w:rsidRDefault="00E329E5" w:rsidP="004A1DE5">
            <w:pPr>
              <w:pStyle w:val="NormalWeb"/>
            </w:pPr>
          </w:p>
          <w:p w14:paraId="2329E809" w14:textId="012734BC" w:rsidR="00B27587" w:rsidRDefault="00E329E5" w:rsidP="00980028">
            <w:pPr>
              <w:pStyle w:val="NormalWeb"/>
              <w:rPr>
                <w:b/>
                <w:u w:val="single"/>
              </w:rPr>
            </w:pPr>
            <w:r>
              <w:rPr>
                <w:b/>
                <w:u w:val="single"/>
              </w:rPr>
              <w:t xml:space="preserve">Challenge 3 </w:t>
            </w:r>
            <w:r w:rsidR="00B27587" w:rsidRPr="00B27587">
              <w:rPr>
                <w:b/>
                <w:u w:val="single"/>
              </w:rPr>
              <w:t xml:space="preserve">Maths </w:t>
            </w:r>
          </w:p>
          <w:p w14:paraId="37C3118E" w14:textId="77777777" w:rsidR="004A1DE5" w:rsidRDefault="004A1DE5" w:rsidP="004A1DE5">
            <w:pPr>
              <w:pStyle w:val="NormalWeb"/>
            </w:pPr>
            <w:r>
              <w:t xml:space="preserve">In Maths, we focused on use of tutoring for Y6 and Y2 children before and after school and also using the school led tutoring funding. Staff received coaching and mentoring on delivering split year group teaching and CPD on how to adapt and deliver the curriculum to accelerate progress. </w:t>
            </w:r>
          </w:p>
          <w:p w14:paraId="5F887A0A" w14:textId="344995F0" w:rsidR="00582A1A" w:rsidRDefault="004A1DE5" w:rsidP="00980028">
            <w:pPr>
              <w:pStyle w:val="NormalWeb"/>
            </w:pPr>
            <w:r>
              <w:t xml:space="preserve">Additionally, </w:t>
            </w:r>
            <w:r w:rsidR="007131A0">
              <w:t>we focused on use of tutoring for Y6 and Y2 children before and after school and also using the school led tutoring funding.</w:t>
            </w:r>
            <w:r w:rsidR="00095E0A">
              <w:t xml:space="preserve"> </w:t>
            </w:r>
            <w:r w:rsidR="00582A1A">
              <w:t xml:space="preserve">89% of the Y6 pupil premium children attending the            tutoring achieved expected in the KS2 SATS and 100% of the Y2 PP pupils attending tutoring achieved expected in the KS1 SATS. </w:t>
            </w:r>
            <w:r w:rsidR="007131A0">
              <w:t xml:space="preserve"> </w:t>
            </w:r>
            <w:r w:rsidR="009D04BA">
              <w:rPr>
                <w:noProof/>
                <w:lang w:val="en-US" w:eastAsia="en-US"/>
              </w:rPr>
              <w:drawing>
                <wp:inline distT="0" distB="0" distL="0" distR="0" wp14:anchorId="2D15E70B" wp14:editId="3C4D4FF0">
                  <wp:extent cx="5686425" cy="2543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686425" cy="2543175"/>
                          </a:xfrm>
                          <a:prstGeom prst="rect">
                            <a:avLst/>
                          </a:prstGeom>
                        </pic:spPr>
                      </pic:pic>
                    </a:graphicData>
                  </a:graphic>
                </wp:inline>
              </w:drawing>
            </w:r>
          </w:p>
          <w:p w14:paraId="22182001" w14:textId="77777777" w:rsidR="00582A1A" w:rsidRDefault="00582A1A" w:rsidP="00980028">
            <w:pPr>
              <w:pStyle w:val="NormalWeb"/>
            </w:pPr>
          </w:p>
          <w:p w14:paraId="70A1A408" w14:textId="77777777" w:rsidR="00582A1A" w:rsidRDefault="00582A1A" w:rsidP="00980028">
            <w:pPr>
              <w:pStyle w:val="NormalWeb"/>
            </w:pPr>
          </w:p>
          <w:p w14:paraId="1D6FC29A" w14:textId="45953687" w:rsidR="007131A0" w:rsidRDefault="009D04BA" w:rsidP="00980028">
            <w:pPr>
              <w:pStyle w:val="NormalWeb"/>
            </w:pPr>
            <w:r>
              <w:rPr>
                <w:noProof/>
                <w:lang w:val="en-US" w:eastAsia="en-US"/>
              </w:rPr>
              <w:lastRenderedPageBreak/>
              <w:drawing>
                <wp:inline distT="0" distB="0" distL="0" distR="0" wp14:anchorId="7AD1990C" wp14:editId="55E95DAA">
                  <wp:extent cx="5915025" cy="7153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15025" cy="7153275"/>
                          </a:xfrm>
                          <a:prstGeom prst="rect">
                            <a:avLst/>
                          </a:prstGeom>
                        </pic:spPr>
                      </pic:pic>
                    </a:graphicData>
                  </a:graphic>
                </wp:inline>
              </w:drawing>
            </w:r>
          </w:p>
          <w:p w14:paraId="1DEF61FE" w14:textId="79F48206" w:rsidR="009D04BA" w:rsidRDefault="009D04BA" w:rsidP="00980028">
            <w:pPr>
              <w:pStyle w:val="NormalWeb"/>
            </w:pPr>
            <w:r>
              <w:t>Staff received coaching and mentoring on delivering split year group teaching and CPD on how to adapt and deliver the cu</w:t>
            </w:r>
            <w:r>
              <w:t>rriculum to acc</w:t>
            </w:r>
            <w:r w:rsidR="00C02E00">
              <w:t xml:space="preserve">elerate progress. In Y3 10% more PP children are working at age related and a 7% increase of PP children achieving age related in Y5. </w:t>
            </w:r>
          </w:p>
          <w:p w14:paraId="342D20FC" w14:textId="701B64E1" w:rsidR="00C02E00" w:rsidRDefault="00C02E00" w:rsidP="00980028">
            <w:pPr>
              <w:pStyle w:val="NormalWeb"/>
            </w:pPr>
            <w:r>
              <w:t xml:space="preserve">Maths will remain a focus with funding being used to allow for straight year group teaching of maths in the academic year and further CPD around the introduction of same day catch up </w:t>
            </w:r>
            <w:r w:rsidR="00B27587">
              <w:t xml:space="preserve">             </w:t>
            </w:r>
            <w:r>
              <w:t xml:space="preserve">interventions and </w:t>
            </w:r>
            <w:r w:rsidR="00B27587">
              <w:t xml:space="preserve">arithmetic starters and a weekly test. We will also continue to deliver tutoring for target children. </w:t>
            </w:r>
          </w:p>
          <w:p w14:paraId="524F6327" w14:textId="62D78C31" w:rsidR="00E329E5" w:rsidRDefault="00E329E5" w:rsidP="00980028">
            <w:pPr>
              <w:pStyle w:val="NormalWeb"/>
              <w:rPr>
                <w:b/>
                <w:u w:val="single"/>
              </w:rPr>
            </w:pPr>
            <w:r>
              <w:rPr>
                <w:b/>
                <w:u w:val="single"/>
              </w:rPr>
              <w:lastRenderedPageBreak/>
              <w:t xml:space="preserve">Challenge 4 Curriculum Engagement </w:t>
            </w:r>
          </w:p>
          <w:p w14:paraId="022A1224" w14:textId="6E0BBB91" w:rsidR="00E329E5" w:rsidRPr="00C15EAB" w:rsidRDefault="00C15EAB" w:rsidP="00C15EAB">
            <w:pPr>
              <w:pStyle w:val="NormalWeb"/>
            </w:pPr>
            <w:r w:rsidRPr="00C15EAB">
              <w:t xml:space="preserve">Funding was used to ensure our Pupil Premium children were able to access a variety of clubs </w:t>
            </w:r>
            <w:r>
              <w:t xml:space="preserve">to support their interpersonal and team work skills. </w:t>
            </w:r>
            <w:r>
              <w:rPr>
                <w:noProof/>
                <w:lang w:val="en-US" w:eastAsia="en-US"/>
              </w:rPr>
              <w:drawing>
                <wp:inline distT="0" distB="0" distL="0" distR="0" wp14:anchorId="53279679" wp14:editId="30C46FE8">
                  <wp:extent cx="4448175" cy="5715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448175" cy="5715000"/>
                          </a:xfrm>
                          <a:prstGeom prst="rect">
                            <a:avLst/>
                          </a:prstGeom>
                        </pic:spPr>
                      </pic:pic>
                    </a:graphicData>
                  </a:graphic>
                </wp:inline>
              </w:drawing>
            </w:r>
          </w:p>
          <w:p w14:paraId="2EFE7C83" w14:textId="5FEFEC70" w:rsidR="008426CC" w:rsidRDefault="008426CC" w:rsidP="00980028">
            <w:pPr>
              <w:pStyle w:val="NormalWeb"/>
              <w:rPr>
                <w:b/>
                <w:u w:val="single"/>
              </w:rPr>
            </w:pPr>
            <w:r>
              <w:rPr>
                <w:b/>
                <w:u w:val="single"/>
              </w:rPr>
              <w:t xml:space="preserve">Challenge 5 Behaviour and Mental Health </w:t>
            </w:r>
          </w:p>
          <w:p w14:paraId="5B88C420" w14:textId="77777777" w:rsidR="000741E0" w:rsidRDefault="00B924CE" w:rsidP="000741E0">
            <w:pPr>
              <w:pStyle w:val="NormalWeb"/>
            </w:pPr>
            <w:r>
              <w:t>Throughout the academic year w</w:t>
            </w:r>
            <w:r>
              <w:t xml:space="preserve">e continued to enhance our nurture support and wellbeing </w:t>
            </w:r>
            <w:r>
              <w:t xml:space="preserve">         </w:t>
            </w:r>
            <w:r>
              <w:t>provision through the support of our Senior Learning Mentor and Calderdale MHST.</w:t>
            </w:r>
            <w:r w:rsidR="000741E0" w:rsidRPr="00B924CE">
              <w:t xml:space="preserve"> </w:t>
            </w:r>
            <w:r w:rsidR="000741E0" w:rsidRPr="00B924CE">
              <w:t xml:space="preserve">In the EHNA 74% of children surveyed classed their mental health and wellbeing as the top category of thriving. </w:t>
            </w:r>
            <w:r w:rsidR="000741E0">
              <w:t xml:space="preserve"> </w:t>
            </w:r>
          </w:p>
          <w:p w14:paraId="07B82B54" w14:textId="3232A24A" w:rsidR="008426CC" w:rsidRPr="00B924CE" w:rsidRDefault="000741E0" w:rsidP="000741E0">
            <w:pPr>
              <w:pStyle w:val="NormalWeb"/>
            </w:pPr>
            <w:r>
              <w:t>Previously, poor behaviour had impacted on the academic progress of the children. Our b</w:t>
            </w:r>
            <w:r>
              <w:t>ehaviour survey compl</w:t>
            </w:r>
            <w:r>
              <w:t>eted showed</w:t>
            </w:r>
            <w:r>
              <w:t xml:space="preserve"> that 100% of the children understand the new behaviour systems</w:t>
            </w:r>
            <w:r>
              <w:t xml:space="preserve"> which had been introduced</w:t>
            </w:r>
            <w:r>
              <w:t xml:space="preserve">, 86% of children now feel there are consequences for bad behaviour and 86% of children would rate behaviour </w:t>
            </w:r>
            <w:r>
              <w:t>a 4 or 5 out of 5 – no one rated</w:t>
            </w:r>
            <w:r>
              <w:t xml:space="preserve"> behaviour any lower than 3 compared to previously when some children wou</w:t>
            </w:r>
            <w:r>
              <w:t xml:space="preserve">ld rate behaviour as a 1 or 2.  </w:t>
            </w:r>
            <w:r>
              <w:t xml:space="preserve">During our pupil voice behaviour survey in February 100% of the children said the children in their class behaved well 100% of children felt that children with protected characteristics are treated the same as everyone else, 100% of the children could identify what constitutes bullying and 100% of the children enjoy lunch and playtimes. </w:t>
            </w:r>
            <w:r>
              <w:t xml:space="preserve"> </w:t>
            </w:r>
            <w:r>
              <w:t xml:space="preserve">A staff survey conducted in February on behaviour showed that 100% of </w:t>
            </w:r>
            <w:r>
              <w:lastRenderedPageBreak/>
              <w:t>staff felt that behaviour has improved since last year, 100% of staff felt behaviour is good or outstanding.  100% of staff felt behavioural incidents were dealt with effectively in line with the school’s behavioural policy, 100% felt that behaviour had also improved at break and lunchtimes</w:t>
            </w:r>
            <w:r>
              <w:t xml:space="preserve"> </w:t>
            </w:r>
            <w:r w:rsidR="00B924CE">
              <w:t xml:space="preserve"> </w:t>
            </w:r>
          </w:p>
          <w:p w14:paraId="375AAA1C" w14:textId="20EE16C9" w:rsidR="00F006EE" w:rsidRDefault="00C15EAB" w:rsidP="00637B1F">
            <w:pPr>
              <w:pStyle w:val="NormalWeb"/>
              <w:rPr>
                <w:b/>
                <w:u w:val="single"/>
              </w:rPr>
            </w:pPr>
            <w:r>
              <w:rPr>
                <w:b/>
                <w:u w:val="single"/>
              </w:rPr>
              <w:t xml:space="preserve">Challenge 6 </w:t>
            </w:r>
            <w:r w:rsidR="00F006EE" w:rsidRPr="00F006EE">
              <w:rPr>
                <w:b/>
                <w:u w:val="single"/>
              </w:rPr>
              <w:t xml:space="preserve">Parental Engagement </w:t>
            </w:r>
          </w:p>
          <w:p w14:paraId="6F23C1C2" w14:textId="788A4E10" w:rsidR="00637B1F" w:rsidRDefault="00BE1594" w:rsidP="00637B1F">
            <w:pPr>
              <w:pStyle w:val="NormalWeb"/>
            </w:pPr>
            <w:r>
              <w:t>A</w:t>
            </w:r>
            <w:r w:rsidR="00637B1F">
              <w:t xml:space="preserve"> lack of engagement from some of our disadvantaged families</w:t>
            </w:r>
            <w:r w:rsidR="00214857">
              <w:t xml:space="preserve"> </w:t>
            </w:r>
            <w:r>
              <w:t xml:space="preserve">was identified in </w:t>
            </w:r>
            <w:r w:rsidR="00637B1F">
              <w:t>regards to</w:t>
            </w:r>
            <w:r w:rsidR="00214857">
              <w:t xml:space="preserve">            </w:t>
            </w:r>
            <w:r w:rsidR="00F006EE">
              <w:t xml:space="preserve"> supporting home learning and</w:t>
            </w:r>
            <w:r w:rsidR="00637B1F">
              <w:t xml:space="preserve"> accessi</w:t>
            </w:r>
            <w:r>
              <w:t xml:space="preserve">ng our online learning platform. </w:t>
            </w:r>
            <w:r w:rsidR="00F7265B">
              <w:t xml:space="preserve">47% of our PP families were not accessing our online communication </w:t>
            </w:r>
            <w:r w:rsidR="00F006EE">
              <w:t>system at the start of the year. W</w:t>
            </w:r>
            <w:r w:rsidR="00F7265B">
              <w:t>e worked with families to offer workshops to support their use of this and it has now been reduced to 21%. It has been identified that the 21% are often families who may struggle with data usage and so paper copies are offered for these target families.</w:t>
            </w:r>
            <w:r>
              <w:t xml:space="preserve"> We have delivered a homework club throughout the year to support our disadvantaged pupils with completing their home learning. 40% of the club’s           attendees have been pupil premium children. </w:t>
            </w:r>
          </w:p>
          <w:p w14:paraId="1E3740BE" w14:textId="77777777" w:rsidR="00C15EAB" w:rsidRPr="00F006EE" w:rsidRDefault="00C15EAB" w:rsidP="00C15EAB">
            <w:pPr>
              <w:pStyle w:val="NormalWeb"/>
              <w:rPr>
                <w:b/>
                <w:u w:val="single"/>
              </w:rPr>
            </w:pPr>
            <w:r>
              <w:rPr>
                <w:b/>
                <w:u w:val="single"/>
              </w:rPr>
              <w:t xml:space="preserve">Challenge 7 </w:t>
            </w:r>
            <w:r w:rsidRPr="00F006EE">
              <w:rPr>
                <w:b/>
                <w:u w:val="single"/>
              </w:rPr>
              <w:t xml:space="preserve">Attendance </w:t>
            </w:r>
          </w:p>
          <w:p w14:paraId="48BB6D8C" w14:textId="69FE38DC" w:rsidR="00C15EAB" w:rsidRDefault="00C15EAB" w:rsidP="00C15EAB">
            <w:pPr>
              <w:pStyle w:val="NormalWeb"/>
            </w:pPr>
            <w:r>
              <w:t xml:space="preserve">At the start of the academic year 36% of our persistent absentees were pupil premium. Much work was done to track and monitor then intervene which has led to a reduction of 11%.                     Systems to track attendance are much more robust and good attendance is celebrated. </w:t>
            </w:r>
          </w:p>
          <w:p w14:paraId="245763E5" w14:textId="77777777" w:rsidR="0068662E" w:rsidRDefault="0068662E" w:rsidP="0068662E">
            <w:pPr>
              <w:pStyle w:val="NormalWeb"/>
              <w:rPr>
                <w:b/>
                <w:u w:val="single"/>
              </w:rPr>
            </w:pPr>
            <w:r>
              <w:rPr>
                <w:b/>
                <w:u w:val="single"/>
              </w:rPr>
              <w:t>Additional challenges occurring in year :</w:t>
            </w:r>
            <w:r w:rsidRPr="00B27587">
              <w:rPr>
                <w:b/>
                <w:u w:val="single"/>
              </w:rPr>
              <w:t>SEND</w:t>
            </w:r>
          </w:p>
          <w:p w14:paraId="1343C23B" w14:textId="099BA5AE" w:rsidR="008426CC" w:rsidRDefault="008426CC" w:rsidP="008426CC">
            <w:pPr>
              <w:pStyle w:val="NormalWeb"/>
            </w:pPr>
            <w:bookmarkStart w:id="17" w:name="_GoBack"/>
            <w:bookmarkEnd w:id="17"/>
            <w:r w:rsidRPr="008426CC">
              <w:t xml:space="preserve">SEND across the school has steadily increased throughout the academic year 22-23 </w:t>
            </w:r>
            <w:r w:rsidR="00446166">
              <w:t xml:space="preserve">from 19% to 29% </w:t>
            </w:r>
            <w:r w:rsidRPr="008426CC">
              <w:t>due to improved identification and improved acce</w:t>
            </w:r>
            <w:r w:rsidR="00446166">
              <w:t xml:space="preserve">ss to external services. It has been           identified </w:t>
            </w:r>
            <w:proofErr w:type="gramStart"/>
            <w:r w:rsidR="00446166">
              <w:t xml:space="preserve">that </w:t>
            </w:r>
            <w:r>
              <w:t xml:space="preserve"> 44</w:t>
            </w:r>
            <w:proofErr w:type="gramEnd"/>
            <w:r>
              <w:t xml:space="preserve">% of our pupil premium children are also SEND which has impacted our pupil premium spend. Funding has been used on staff CPD to identify and target SEND learners and the use of the         educational psychologist to support identification and target setting. Our tracking and                          assessment systems needed to be enhanced further, with a more effective way of tracking progress as well as attainment. The purchase of a new assessment system and tracking system allowed us to accurately identify where many of our SEND learners were working in order to identify and          address key gaps. We were then able to deliver targeted interventions to focus on closing the gaps – see running log at the bottom of the document for further information.  The assessment tool has also enabled subject leaders to be able to track progress and attainment for all pupils and identify gaps more easily. </w:t>
            </w:r>
          </w:p>
          <w:p w14:paraId="58D831B4" w14:textId="77777777" w:rsidR="008426CC" w:rsidRDefault="008426CC" w:rsidP="00C15EAB">
            <w:pPr>
              <w:pStyle w:val="NormalWeb"/>
            </w:pPr>
          </w:p>
          <w:p w14:paraId="6CE1C262" w14:textId="77777777" w:rsidR="00C15EAB" w:rsidRDefault="00C15EAB" w:rsidP="00637B1F">
            <w:pPr>
              <w:pStyle w:val="NormalWeb"/>
            </w:pPr>
          </w:p>
          <w:p w14:paraId="6EBAC134" w14:textId="75CE6898" w:rsidR="00125F29" w:rsidRDefault="00125F29" w:rsidP="00EA0C93">
            <w:pPr>
              <w:pStyle w:val="NormalWeb"/>
            </w:pPr>
          </w:p>
          <w:p w14:paraId="0A8F81F0" w14:textId="77777777" w:rsidR="00125F29" w:rsidRDefault="00125F29" w:rsidP="00EA0C93">
            <w:pPr>
              <w:pStyle w:val="NormalWeb"/>
              <w:rPr>
                <w:rFonts w:ascii="Arial" w:hAnsi="Arial" w:cs="Arial"/>
                <w:color w:val="000000"/>
                <w:szCs w:val="27"/>
              </w:rPr>
            </w:pPr>
          </w:p>
          <w:p w14:paraId="2A7D5546" w14:textId="37F084C4" w:rsidR="00E66558" w:rsidRDefault="00A3399B" w:rsidP="00B83BD1">
            <w:pPr>
              <w:pStyle w:val="NormalWeb"/>
            </w:pPr>
            <w:r>
              <w:rPr>
                <w:rFonts w:ascii="Arial" w:hAnsi="Arial" w:cs="Arial"/>
                <w:color w:val="000000"/>
                <w:szCs w:val="27"/>
              </w:rPr>
              <w:t xml:space="preserve">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4234AD1" w:rsidR="00E66558" w:rsidRDefault="00582C76">
            <w:pPr>
              <w:pStyle w:val="TableRow"/>
            </w:pPr>
            <w:r>
              <w:t>Nuffield Early Language Intervention (</w:t>
            </w:r>
            <w:proofErr w:type="spellStart"/>
            <w:r>
              <w:t>Neli</w:t>
            </w:r>
            <w:proofErr w:type="spellEnd"/>
            <w: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260EDD9" w:rsidR="00E66558" w:rsidRDefault="00582C76">
            <w:pPr>
              <w:pStyle w:val="TableRowCentered"/>
              <w:jc w:val="left"/>
            </w:pPr>
            <w:proofErr w:type="spellStart"/>
            <w:r w:rsidRPr="00CE22E6">
              <w:rPr>
                <w:color w:val="auto"/>
              </w:rPr>
              <w:t>Elkhan</w:t>
            </w:r>
            <w:proofErr w:type="spellEnd"/>
            <w:r w:rsidRPr="00CE22E6">
              <w:rPr>
                <w:color w:val="auto"/>
              </w:rPr>
              <w:t xml:space="preserve"> - </w:t>
            </w:r>
            <w:r w:rsidR="00766D07" w:rsidRPr="00CE22E6">
              <w:rPr>
                <w:color w:val="auto"/>
              </w:rPr>
              <w:t>OUP</w:t>
            </w:r>
          </w:p>
        </w:tc>
      </w:tr>
    </w:tbl>
    <w:p w14:paraId="2A7D555E" w14:textId="77777777" w:rsidR="00E66558" w:rsidRDefault="00E66558"/>
    <w:p w14:paraId="2A7D555F" w14:textId="77777777" w:rsidR="00E66558" w:rsidRDefault="00E66558">
      <w:pPr>
        <w:spacing w:after="0" w:line="240" w:lineRule="auto"/>
      </w:pPr>
    </w:p>
    <w:tbl>
      <w:tblPr>
        <w:tblStyle w:val="TableGrid"/>
        <w:tblW w:w="0" w:type="auto"/>
        <w:tblLook w:val="04A0" w:firstRow="1" w:lastRow="0" w:firstColumn="1" w:lastColumn="0" w:noHBand="0" w:noVBand="1"/>
      </w:tblPr>
      <w:tblGrid>
        <w:gridCol w:w="1896"/>
        <w:gridCol w:w="1896"/>
        <w:gridCol w:w="1898"/>
        <w:gridCol w:w="1898"/>
        <w:gridCol w:w="1898"/>
      </w:tblGrid>
      <w:tr w:rsidR="00C52F67" w14:paraId="259224AE" w14:textId="0C8C0D7B" w:rsidTr="00C52F67">
        <w:tc>
          <w:tcPr>
            <w:tcW w:w="1896" w:type="dxa"/>
          </w:tcPr>
          <w:bookmarkEnd w:id="14"/>
          <w:bookmarkEnd w:id="15"/>
          <w:bookmarkEnd w:id="16"/>
          <w:p w14:paraId="609DD0D3" w14:textId="39AB163F" w:rsidR="00C52F67" w:rsidRDefault="00C52F67">
            <w:r>
              <w:t>Date</w:t>
            </w:r>
          </w:p>
        </w:tc>
        <w:tc>
          <w:tcPr>
            <w:tcW w:w="1896" w:type="dxa"/>
          </w:tcPr>
          <w:p w14:paraId="216113CF" w14:textId="2AADF8ED" w:rsidR="00C52F67" w:rsidRDefault="00C52F67">
            <w:r>
              <w:t xml:space="preserve">Actions and activities </w:t>
            </w:r>
          </w:p>
        </w:tc>
        <w:tc>
          <w:tcPr>
            <w:tcW w:w="1898" w:type="dxa"/>
          </w:tcPr>
          <w:p w14:paraId="2441A7EB" w14:textId="277748DC" w:rsidR="00C52F67" w:rsidRDefault="00C52F67">
            <w:r>
              <w:t>How? What Impact Measures can you report?</w:t>
            </w:r>
          </w:p>
        </w:tc>
        <w:tc>
          <w:tcPr>
            <w:tcW w:w="1898" w:type="dxa"/>
          </w:tcPr>
          <w:p w14:paraId="05D3B34C" w14:textId="507CD464" w:rsidR="00C52F67" w:rsidRDefault="00C52F67">
            <w:r>
              <w:t>Lessons learned</w:t>
            </w:r>
          </w:p>
        </w:tc>
        <w:tc>
          <w:tcPr>
            <w:tcW w:w="1898" w:type="dxa"/>
          </w:tcPr>
          <w:p w14:paraId="73EDEBCA" w14:textId="5340CAFA" w:rsidR="00C52F67" w:rsidRDefault="00C52F67">
            <w:r>
              <w:t xml:space="preserve">Next steps </w:t>
            </w:r>
          </w:p>
        </w:tc>
      </w:tr>
      <w:tr w:rsidR="00C52F67" w14:paraId="4E1E40E6" w14:textId="097BA8DC" w:rsidTr="00C52F67">
        <w:tc>
          <w:tcPr>
            <w:tcW w:w="1896" w:type="dxa"/>
          </w:tcPr>
          <w:p w14:paraId="7295F848" w14:textId="2FABFD9F" w:rsidR="00C52F67" w:rsidRDefault="00C52F67">
            <w:r>
              <w:t>Sept</w:t>
            </w:r>
          </w:p>
        </w:tc>
        <w:tc>
          <w:tcPr>
            <w:tcW w:w="1896" w:type="dxa"/>
          </w:tcPr>
          <w:p w14:paraId="4FB3F193" w14:textId="60DE3F39" w:rsidR="00C52F67" w:rsidRDefault="00527892">
            <w:r>
              <w:t>Attendance meetings arranged monthly to identify at risk students (</w:t>
            </w:r>
            <w:proofErr w:type="spellStart"/>
            <w:r>
              <w:t>inc</w:t>
            </w:r>
            <w:proofErr w:type="spellEnd"/>
            <w:r>
              <w:t xml:space="preserve"> PP) </w:t>
            </w:r>
          </w:p>
          <w:p w14:paraId="492C509D" w14:textId="5149553A" w:rsidR="0071492C" w:rsidRDefault="0071492C"/>
          <w:p w14:paraId="0557610C" w14:textId="426BF35E" w:rsidR="0071492C" w:rsidRDefault="0071492C"/>
          <w:p w14:paraId="4264338A" w14:textId="77777777" w:rsidR="0071492C" w:rsidRDefault="0071492C"/>
          <w:p w14:paraId="4015F3B0" w14:textId="04A8E532" w:rsidR="00527892" w:rsidRDefault="00527892">
            <w:r>
              <w:t xml:space="preserve">Organisation of extracurricular clubs –wide range of activities. </w:t>
            </w:r>
          </w:p>
          <w:p w14:paraId="5E6D518E" w14:textId="3C892E26" w:rsidR="00232B2A" w:rsidRDefault="00232B2A"/>
          <w:p w14:paraId="75BC4610" w14:textId="36948559" w:rsidR="00232B2A" w:rsidRDefault="00232B2A">
            <w:r>
              <w:t xml:space="preserve">Behaviour training for all staff on new behaviour system and policy. Assembly for </w:t>
            </w:r>
            <w:r>
              <w:lastRenderedPageBreak/>
              <w:t>all children on school rules and behaviour</w:t>
            </w:r>
          </w:p>
          <w:p w14:paraId="7ACC7182" w14:textId="114FF93C" w:rsidR="00EF7EC3" w:rsidRDefault="00EF7EC3"/>
          <w:p w14:paraId="7E62D086" w14:textId="233BD561" w:rsidR="00527892" w:rsidRDefault="00527892"/>
        </w:tc>
        <w:tc>
          <w:tcPr>
            <w:tcW w:w="1898" w:type="dxa"/>
          </w:tcPr>
          <w:p w14:paraId="5FDDF005" w14:textId="23A62099" w:rsidR="00C52F67" w:rsidRDefault="0071492C">
            <w:r>
              <w:lastRenderedPageBreak/>
              <w:t>29% of persistent absentees are PP 1% attendance gap between PP and Non PP</w:t>
            </w:r>
          </w:p>
          <w:p w14:paraId="2E417155" w14:textId="77777777" w:rsidR="00527892" w:rsidRDefault="00527892"/>
          <w:p w14:paraId="09971007" w14:textId="77777777" w:rsidR="00527892" w:rsidRDefault="00527892"/>
          <w:p w14:paraId="4088D7B3" w14:textId="77777777" w:rsidR="00527892" w:rsidRDefault="00527892"/>
          <w:p w14:paraId="670DA4AD" w14:textId="5AC27465" w:rsidR="000D2D4B" w:rsidRDefault="0071492C">
            <w:r>
              <w:t>14%</w:t>
            </w:r>
            <w:r w:rsidR="00527892">
              <w:t xml:space="preserve"> of PP children attending clubs</w:t>
            </w:r>
          </w:p>
          <w:p w14:paraId="7D43C837" w14:textId="4CA1C4D2" w:rsidR="00232B2A" w:rsidRDefault="00232B2A"/>
          <w:p w14:paraId="75087A70" w14:textId="428B945D" w:rsidR="00232B2A" w:rsidRDefault="00232B2A"/>
          <w:p w14:paraId="21F362F3" w14:textId="77777777" w:rsidR="009737B5" w:rsidRDefault="00232B2A" w:rsidP="009737B5">
            <w:r>
              <w:t xml:space="preserve">Pupil voice </w:t>
            </w:r>
            <w:r w:rsidR="009737B5">
              <w:t>86%</w:t>
            </w:r>
            <w:r w:rsidR="009737B5">
              <w:tab/>
              <w:t>Pupils are happy with the behaviour in our school</w:t>
            </w:r>
          </w:p>
          <w:p w14:paraId="1127BDFA" w14:textId="77777777" w:rsidR="009737B5" w:rsidRDefault="009737B5" w:rsidP="009737B5">
            <w:r>
              <w:lastRenderedPageBreak/>
              <w:t>100%</w:t>
            </w:r>
            <w:r>
              <w:tab/>
              <w:t xml:space="preserve">Pupils understand the new behaviour systems. </w:t>
            </w:r>
          </w:p>
          <w:p w14:paraId="2F0A83B0" w14:textId="3CAFCE0D" w:rsidR="00232B2A" w:rsidRDefault="009737B5" w:rsidP="009737B5">
            <w:r>
              <w:t>100%</w:t>
            </w:r>
            <w:r>
              <w:tab/>
              <w:t>Pupils know what happens first on the behaviour system</w:t>
            </w:r>
          </w:p>
          <w:p w14:paraId="5358A612" w14:textId="77777777" w:rsidR="000D2D4B" w:rsidRDefault="000D2D4B"/>
          <w:p w14:paraId="2FE693F3" w14:textId="25885D1B" w:rsidR="00527892" w:rsidRDefault="00527892" w:rsidP="006817DC"/>
        </w:tc>
        <w:tc>
          <w:tcPr>
            <w:tcW w:w="1898" w:type="dxa"/>
          </w:tcPr>
          <w:p w14:paraId="141990EB" w14:textId="77777777" w:rsidR="00C52F67" w:rsidRDefault="00527892">
            <w:r>
              <w:lastRenderedPageBreak/>
              <w:t xml:space="preserve">How else can we target those with low attendance? </w:t>
            </w:r>
          </w:p>
          <w:p w14:paraId="656CFCE9" w14:textId="77777777" w:rsidR="00527892" w:rsidRDefault="00527892"/>
          <w:p w14:paraId="3B750F1B" w14:textId="1AB4B416" w:rsidR="00527892" w:rsidRDefault="00527892"/>
          <w:p w14:paraId="216D6AF7" w14:textId="3D92E626" w:rsidR="0071492C" w:rsidRDefault="0071492C"/>
          <w:p w14:paraId="479421F6" w14:textId="34402E6E" w:rsidR="0071492C" w:rsidRDefault="0071492C"/>
          <w:p w14:paraId="1D4214A5" w14:textId="77777777" w:rsidR="0071492C" w:rsidRDefault="0071492C"/>
          <w:p w14:paraId="79EC8051" w14:textId="77777777" w:rsidR="009737B5" w:rsidRDefault="00527892">
            <w:r>
              <w:t>Increase sporting opportunities</w:t>
            </w:r>
          </w:p>
          <w:p w14:paraId="067876F0" w14:textId="77777777" w:rsidR="009737B5" w:rsidRDefault="009737B5"/>
          <w:p w14:paraId="7C49881B" w14:textId="77777777" w:rsidR="009737B5" w:rsidRDefault="009737B5"/>
          <w:p w14:paraId="3BC6A114" w14:textId="2934ACAD" w:rsidR="00527892" w:rsidRDefault="009737B5">
            <w:r>
              <w:t>Ensure all staff are following the behaviour system  consistently</w:t>
            </w:r>
            <w:r w:rsidR="00527892">
              <w:t xml:space="preserve"> </w:t>
            </w:r>
          </w:p>
        </w:tc>
        <w:tc>
          <w:tcPr>
            <w:tcW w:w="1898" w:type="dxa"/>
          </w:tcPr>
          <w:p w14:paraId="5E501970" w14:textId="6F060406" w:rsidR="00C52F67" w:rsidRDefault="0071492C">
            <w:r>
              <w:t xml:space="preserve">Attendance monopoly, look at processes for attendance, first letter </w:t>
            </w:r>
            <w:proofErr w:type="spellStart"/>
            <w:r>
              <w:t>etc</w:t>
            </w:r>
            <w:proofErr w:type="spellEnd"/>
            <w:r>
              <w:t xml:space="preserve">, meet monthly to review attendance. </w:t>
            </w:r>
          </w:p>
          <w:p w14:paraId="16AEBC5C" w14:textId="77777777" w:rsidR="009737B5" w:rsidRDefault="009737B5"/>
          <w:p w14:paraId="379A3800" w14:textId="77777777" w:rsidR="009737B5" w:rsidRDefault="009737B5"/>
          <w:p w14:paraId="62FE13CA" w14:textId="77777777" w:rsidR="009737B5" w:rsidRDefault="009737B5">
            <w:r>
              <w:t>Look at additional sports based clubs for after half term.</w:t>
            </w:r>
          </w:p>
          <w:p w14:paraId="03B66D48" w14:textId="77777777" w:rsidR="009737B5" w:rsidRDefault="009737B5"/>
          <w:p w14:paraId="6809B8CA" w14:textId="5BB8C122" w:rsidR="009737B5" w:rsidRDefault="009737B5">
            <w:r>
              <w:t xml:space="preserve">Follow up staff meetings for feedback from staff on how they are finding the behaviour system. </w:t>
            </w:r>
          </w:p>
        </w:tc>
      </w:tr>
      <w:tr w:rsidR="00232B2A" w14:paraId="3EE5524A" w14:textId="77777777" w:rsidTr="00C52F67">
        <w:tc>
          <w:tcPr>
            <w:tcW w:w="1896" w:type="dxa"/>
          </w:tcPr>
          <w:p w14:paraId="7398F116" w14:textId="7DC4B884" w:rsidR="00232B2A" w:rsidRDefault="00232B2A" w:rsidP="00232B2A">
            <w:r>
              <w:t>Oct</w:t>
            </w:r>
          </w:p>
        </w:tc>
        <w:tc>
          <w:tcPr>
            <w:tcW w:w="1896" w:type="dxa"/>
          </w:tcPr>
          <w:p w14:paraId="0F6578DA" w14:textId="56F1FECA" w:rsidR="00232B2A" w:rsidRDefault="00232B2A" w:rsidP="00232B2A">
            <w:r>
              <w:t>Attendance meetings arranged monthly to identify at risk students (</w:t>
            </w:r>
            <w:proofErr w:type="spellStart"/>
            <w:r>
              <w:t>inc</w:t>
            </w:r>
            <w:proofErr w:type="spellEnd"/>
            <w:r>
              <w:t xml:space="preserve"> PP) </w:t>
            </w:r>
          </w:p>
          <w:p w14:paraId="1CC87017" w14:textId="0F6362A4" w:rsidR="005F1E06" w:rsidRDefault="005F1E06" w:rsidP="00232B2A"/>
          <w:p w14:paraId="72CBE1BA" w14:textId="68260330" w:rsidR="001F09F5" w:rsidRDefault="001F09F5" w:rsidP="00232B2A"/>
          <w:p w14:paraId="155534DD" w14:textId="7A9A35A8" w:rsidR="001F09F5" w:rsidRDefault="001F09F5" w:rsidP="00232B2A"/>
          <w:p w14:paraId="09095523" w14:textId="77777777" w:rsidR="001F09F5" w:rsidRDefault="001F09F5" w:rsidP="00232B2A"/>
          <w:p w14:paraId="01410FA7" w14:textId="34516A92" w:rsidR="005F1E06" w:rsidRDefault="005F1E06" w:rsidP="00232B2A">
            <w:r>
              <w:t xml:space="preserve">SEND training on use of </w:t>
            </w:r>
            <w:proofErr w:type="spellStart"/>
            <w:r>
              <w:t>Edukey</w:t>
            </w:r>
            <w:proofErr w:type="spellEnd"/>
            <w:r>
              <w:t xml:space="preserve"> and target setting</w:t>
            </w:r>
          </w:p>
          <w:p w14:paraId="4D65BC46" w14:textId="77777777" w:rsidR="00232B2A" w:rsidRDefault="00232B2A" w:rsidP="00232B2A"/>
        </w:tc>
        <w:tc>
          <w:tcPr>
            <w:tcW w:w="1898" w:type="dxa"/>
          </w:tcPr>
          <w:p w14:paraId="08AE2ED3" w14:textId="77777777" w:rsidR="00642908" w:rsidRDefault="00642908" w:rsidP="00232B2A">
            <w:r>
              <w:t>Gap between PP has increased to 2%</w:t>
            </w:r>
          </w:p>
          <w:p w14:paraId="3DAE039B" w14:textId="364CA825" w:rsidR="00232B2A" w:rsidRDefault="00642908" w:rsidP="00232B2A">
            <w:r>
              <w:t>36% of persistent absentees are PP (increase of 7%)</w:t>
            </w:r>
          </w:p>
          <w:p w14:paraId="35DB5E72" w14:textId="565364AD" w:rsidR="001F09F5" w:rsidRDefault="001F09F5" w:rsidP="00232B2A"/>
          <w:p w14:paraId="584A2C4B" w14:textId="1AF4C277" w:rsidR="001F09F5" w:rsidRDefault="001F09F5" w:rsidP="00232B2A"/>
          <w:p w14:paraId="3D439EC0" w14:textId="7C1A656A" w:rsidR="001F09F5" w:rsidRDefault="001F09F5" w:rsidP="00232B2A"/>
          <w:p w14:paraId="1BB18600" w14:textId="35DF315C" w:rsidR="001F09F5" w:rsidRDefault="001F09F5" w:rsidP="00232B2A">
            <w:r>
              <w:t xml:space="preserve">SMART target setting and use of monitoring to check these </w:t>
            </w:r>
          </w:p>
          <w:p w14:paraId="57CD314A" w14:textId="77777777" w:rsidR="00232B2A" w:rsidRDefault="00232B2A" w:rsidP="00232B2A"/>
          <w:p w14:paraId="75E8D7DE" w14:textId="77777777" w:rsidR="00232B2A" w:rsidRDefault="00232B2A" w:rsidP="00232B2A"/>
          <w:p w14:paraId="00AE66C0" w14:textId="015C9528" w:rsidR="00232B2A" w:rsidRDefault="00232B2A" w:rsidP="00232B2A"/>
          <w:p w14:paraId="57D2E2D1" w14:textId="233DA7CA" w:rsidR="005F1E06" w:rsidRDefault="005F1E06" w:rsidP="00232B2A"/>
          <w:p w14:paraId="0F5AAACB" w14:textId="77777777" w:rsidR="005F1E06" w:rsidRDefault="005F1E06" w:rsidP="00232B2A"/>
          <w:p w14:paraId="0278AEDB" w14:textId="77777777" w:rsidR="00232B2A" w:rsidRDefault="00232B2A" w:rsidP="00232B2A"/>
          <w:p w14:paraId="52F496D4" w14:textId="77777777" w:rsidR="00232B2A" w:rsidRDefault="00232B2A" w:rsidP="00232B2A"/>
        </w:tc>
        <w:tc>
          <w:tcPr>
            <w:tcW w:w="1898" w:type="dxa"/>
          </w:tcPr>
          <w:p w14:paraId="1652C80B" w14:textId="3FE7AB14" w:rsidR="00232B2A" w:rsidRDefault="00642908" w:rsidP="00232B2A">
            <w:r>
              <w:lastRenderedPageBreak/>
              <w:t xml:space="preserve">EB to create walking bus with 2 x PP children with persistent </w:t>
            </w:r>
            <w:proofErr w:type="spellStart"/>
            <w:r>
              <w:t>lates</w:t>
            </w:r>
            <w:proofErr w:type="spellEnd"/>
            <w:r>
              <w:t xml:space="preserve"> who are now becoming persistent absentees. </w:t>
            </w:r>
          </w:p>
          <w:p w14:paraId="359AE8D2" w14:textId="53FF4A86" w:rsidR="001F09F5" w:rsidRDefault="001F09F5" w:rsidP="00232B2A"/>
          <w:p w14:paraId="03DAD4F2" w14:textId="4B26B04A" w:rsidR="001F09F5" w:rsidRDefault="001F09F5" w:rsidP="00232B2A"/>
          <w:p w14:paraId="2645EBE3" w14:textId="263ECAB8" w:rsidR="001F09F5" w:rsidRDefault="001F09F5" w:rsidP="00232B2A"/>
          <w:p w14:paraId="51F3BF79" w14:textId="3249BF92" w:rsidR="001F09F5" w:rsidRDefault="001F09F5" w:rsidP="00232B2A">
            <w:r>
              <w:t xml:space="preserve">CA to monitor interventions and offer guidance on this and intervention analysis and quality assurance. </w:t>
            </w:r>
          </w:p>
          <w:p w14:paraId="00D10CDD" w14:textId="77777777" w:rsidR="00232B2A" w:rsidRDefault="00232B2A" w:rsidP="00232B2A"/>
          <w:p w14:paraId="0C4B3536" w14:textId="11DD3259" w:rsidR="00232B2A" w:rsidRDefault="00232B2A" w:rsidP="00232B2A"/>
        </w:tc>
        <w:tc>
          <w:tcPr>
            <w:tcW w:w="1898" w:type="dxa"/>
          </w:tcPr>
          <w:p w14:paraId="0E249949" w14:textId="77777777" w:rsidR="00232B2A" w:rsidRDefault="00642908" w:rsidP="00232B2A">
            <w:r>
              <w:t xml:space="preserve">Letters to be sent out to parents and EWO contacted. </w:t>
            </w:r>
          </w:p>
          <w:p w14:paraId="1A90F94F" w14:textId="77777777" w:rsidR="001F09F5" w:rsidRDefault="001F09F5" w:rsidP="00232B2A"/>
          <w:p w14:paraId="39ADAC04" w14:textId="77777777" w:rsidR="001F09F5" w:rsidRDefault="001F09F5" w:rsidP="00232B2A"/>
          <w:p w14:paraId="6A5CCC78" w14:textId="77777777" w:rsidR="001F09F5" w:rsidRDefault="001F09F5" w:rsidP="00232B2A"/>
          <w:p w14:paraId="55E390B1" w14:textId="77777777" w:rsidR="001F09F5" w:rsidRDefault="001F09F5" w:rsidP="00232B2A"/>
          <w:p w14:paraId="57A55A14" w14:textId="77777777" w:rsidR="001F09F5" w:rsidRDefault="001F09F5" w:rsidP="00232B2A"/>
          <w:p w14:paraId="3C450533" w14:textId="55E9398F" w:rsidR="001F09F5" w:rsidRDefault="001F09F5" w:rsidP="00232B2A">
            <w:r>
              <w:t>Information given to staff on baselining to show progress from intervention</w:t>
            </w:r>
            <w:r w:rsidR="00D10DB8">
              <w:t xml:space="preserve">. Intervention analysis for Autumn. </w:t>
            </w:r>
          </w:p>
        </w:tc>
      </w:tr>
      <w:tr w:rsidR="00232B2A" w14:paraId="77FAA5A2" w14:textId="77777777" w:rsidTr="00C52F67">
        <w:tc>
          <w:tcPr>
            <w:tcW w:w="1896" w:type="dxa"/>
          </w:tcPr>
          <w:p w14:paraId="2F491CAB" w14:textId="3E6FCD97" w:rsidR="00232B2A" w:rsidRDefault="00232B2A" w:rsidP="00232B2A">
            <w:r>
              <w:t>Nov</w:t>
            </w:r>
          </w:p>
        </w:tc>
        <w:tc>
          <w:tcPr>
            <w:tcW w:w="1896" w:type="dxa"/>
          </w:tcPr>
          <w:p w14:paraId="5CEB2C6C" w14:textId="7CDEB79F" w:rsidR="00232B2A" w:rsidRDefault="00232B2A" w:rsidP="00232B2A">
            <w:r>
              <w:t>Attendance meetings arranged monthly to identify at risk students (</w:t>
            </w:r>
            <w:proofErr w:type="spellStart"/>
            <w:r>
              <w:t>inc</w:t>
            </w:r>
            <w:proofErr w:type="spellEnd"/>
            <w:r>
              <w:t xml:space="preserve"> PP) </w:t>
            </w:r>
            <w:r w:rsidR="00A74C99">
              <w:t>Walking bus to support 2 PP children</w:t>
            </w:r>
          </w:p>
          <w:p w14:paraId="0EA5A019" w14:textId="1CDBE404" w:rsidR="005F1E06" w:rsidRDefault="005F1E06" w:rsidP="00232B2A"/>
          <w:p w14:paraId="22DD9E78" w14:textId="77777777" w:rsidR="00232B2A" w:rsidRDefault="00232B2A" w:rsidP="00165757"/>
        </w:tc>
        <w:tc>
          <w:tcPr>
            <w:tcW w:w="1898" w:type="dxa"/>
          </w:tcPr>
          <w:p w14:paraId="2DB168F4" w14:textId="3C474074" w:rsidR="00232B2A" w:rsidRDefault="00A74C99" w:rsidP="00232B2A">
            <w:r>
              <w:t>Decrease of 9% of persistent absentees of PP</w:t>
            </w:r>
          </w:p>
          <w:p w14:paraId="1480722B" w14:textId="31492846" w:rsidR="00A74C99" w:rsidRDefault="00A74C99" w:rsidP="00232B2A">
            <w:r>
              <w:t xml:space="preserve">Overall PP attendance remains the same. </w:t>
            </w:r>
          </w:p>
          <w:p w14:paraId="0A14200D" w14:textId="77777777" w:rsidR="00232B2A" w:rsidRDefault="00232B2A" w:rsidP="00232B2A"/>
          <w:p w14:paraId="411E4A2B" w14:textId="77777777" w:rsidR="00232B2A" w:rsidRDefault="00232B2A" w:rsidP="00232B2A"/>
          <w:p w14:paraId="42103D58" w14:textId="77777777" w:rsidR="00232B2A" w:rsidRDefault="00232B2A" w:rsidP="00232B2A"/>
          <w:p w14:paraId="6AF59CFA" w14:textId="6589E691" w:rsidR="005F1E06" w:rsidRDefault="005F1E06" w:rsidP="00232B2A">
            <w:r>
              <w:t xml:space="preserve">. </w:t>
            </w:r>
          </w:p>
          <w:p w14:paraId="31720D58" w14:textId="77777777" w:rsidR="00232B2A" w:rsidRDefault="00232B2A" w:rsidP="00232B2A"/>
          <w:p w14:paraId="2B152CF9" w14:textId="77777777" w:rsidR="00232B2A" w:rsidRDefault="00232B2A" w:rsidP="00232B2A"/>
        </w:tc>
        <w:tc>
          <w:tcPr>
            <w:tcW w:w="1898" w:type="dxa"/>
          </w:tcPr>
          <w:p w14:paraId="7F76B9E3" w14:textId="433819FD" w:rsidR="00232B2A" w:rsidRDefault="00165757" w:rsidP="00232B2A">
            <w:r>
              <w:t xml:space="preserve">Trial target children now with walking to school independently on their own. </w:t>
            </w:r>
          </w:p>
          <w:p w14:paraId="08C64044" w14:textId="77777777" w:rsidR="00232B2A" w:rsidRDefault="00232B2A" w:rsidP="00232B2A"/>
          <w:p w14:paraId="389C1B7D" w14:textId="77777777" w:rsidR="00232B2A" w:rsidRDefault="00232B2A" w:rsidP="00232B2A"/>
          <w:p w14:paraId="666B1BF4" w14:textId="1261090E" w:rsidR="00232B2A" w:rsidRDefault="00232B2A" w:rsidP="00232B2A"/>
        </w:tc>
        <w:tc>
          <w:tcPr>
            <w:tcW w:w="1898" w:type="dxa"/>
          </w:tcPr>
          <w:p w14:paraId="361C5521" w14:textId="5A24AA20" w:rsidR="00232B2A" w:rsidRDefault="00165757" w:rsidP="00232B2A">
            <w:r>
              <w:t xml:space="preserve">Monitor attendance referral for early help if necessary. </w:t>
            </w:r>
          </w:p>
        </w:tc>
      </w:tr>
      <w:tr w:rsidR="00232B2A" w14:paraId="225F080F" w14:textId="77777777" w:rsidTr="00C52F67">
        <w:tc>
          <w:tcPr>
            <w:tcW w:w="1896" w:type="dxa"/>
          </w:tcPr>
          <w:p w14:paraId="6DEF6ABD" w14:textId="468321C2" w:rsidR="00232B2A" w:rsidRDefault="00232B2A" w:rsidP="00232B2A">
            <w:r>
              <w:t>Dec</w:t>
            </w:r>
          </w:p>
        </w:tc>
        <w:tc>
          <w:tcPr>
            <w:tcW w:w="1896" w:type="dxa"/>
          </w:tcPr>
          <w:p w14:paraId="259C4433" w14:textId="19DBC723" w:rsidR="00232B2A" w:rsidRDefault="00232B2A" w:rsidP="00232B2A">
            <w:r>
              <w:t xml:space="preserve">School led tutoring organised and set up for after the half term. </w:t>
            </w:r>
          </w:p>
          <w:p w14:paraId="1F733DB8" w14:textId="7D340BE2" w:rsidR="00232B2A" w:rsidRDefault="00232B2A" w:rsidP="00232B2A"/>
          <w:p w14:paraId="50B8E0D3" w14:textId="686FA6A6" w:rsidR="00232B2A" w:rsidRDefault="00232B2A" w:rsidP="00232B2A"/>
          <w:p w14:paraId="1E590C91" w14:textId="53C96991" w:rsidR="00232B2A" w:rsidRDefault="00232B2A" w:rsidP="00232B2A"/>
          <w:p w14:paraId="70E3B10C" w14:textId="4D19BEB9" w:rsidR="00232B2A" w:rsidRDefault="00232B2A" w:rsidP="00232B2A"/>
          <w:p w14:paraId="6FB6AD33" w14:textId="21F8DEAB" w:rsidR="00232B2A" w:rsidRDefault="00232B2A" w:rsidP="00232B2A"/>
          <w:p w14:paraId="6383165E" w14:textId="3A4EBEAE" w:rsidR="00232B2A" w:rsidRDefault="00232B2A" w:rsidP="00232B2A"/>
          <w:p w14:paraId="79F5E4A9" w14:textId="6A692372" w:rsidR="00232B2A" w:rsidRDefault="00232B2A" w:rsidP="00232B2A"/>
          <w:p w14:paraId="5E81B310" w14:textId="77777777" w:rsidR="00232B2A" w:rsidRDefault="00232B2A" w:rsidP="00232B2A"/>
          <w:p w14:paraId="4AC2AAD4" w14:textId="77777777" w:rsidR="00232B2A" w:rsidRDefault="00232B2A" w:rsidP="00232B2A">
            <w:r>
              <w:lastRenderedPageBreak/>
              <w:t>Ongoing throughout Autumn term Maths lead to teach Y2 maths to help close the gap between PP and Non PP</w:t>
            </w:r>
          </w:p>
          <w:p w14:paraId="243D9EAC" w14:textId="77777777" w:rsidR="00232B2A" w:rsidRDefault="00232B2A" w:rsidP="00232B2A"/>
          <w:p w14:paraId="6E68D0FD" w14:textId="77777777" w:rsidR="00232B2A" w:rsidRDefault="00232B2A" w:rsidP="00232B2A"/>
          <w:p w14:paraId="51EED63C" w14:textId="267DC76A" w:rsidR="00232B2A" w:rsidRDefault="00232B2A" w:rsidP="00232B2A"/>
          <w:p w14:paraId="4257F956" w14:textId="77777777" w:rsidR="00232B2A" w:rsidRDefault="00232B2A" w:rsidP="00232B2A"/>
          <w:p w14:paraId="47C2EA96" w14:textId="77777777" w:rsidR="00232B2A" w:rsidRDefault="00232B2A" w:rsidP="00232B2A"/>
          <w:p w14:paraId="1EC4A33F" w14:textId="77777777" w:rsidR="00232B2A" w:rsidRDefault="00232B2A" w:rsidP="00232B2A">
            <w:r>
              <w:t>PP lead identified links between SEND and PP.</w:t>
            </w:r>
          </w:p>
          <w:p w14:paraId="1705FEFE" w14:textId="77777777" w:rsidR="00235025" w:rsidRDefault="00235025" w:rsidP="00232B2A"/>
          <w:p w14:paraId="6C84F6C4" w14:textId="77777777" w:rsidR="00235025" w:rsidRDefault="00235025" w:rsidP="00232B2A"/>
          <w:p w14:paraId="77B2DD40" w14:textId="77777777" w:rsidR="00235025" w:rsidRDefault="00235025" w:rsidP="00232B2A"/>
          <w:p w14:paraId="6152F2D1" w14:textId="77777777" w:rsidR="00235025" w:rsidRDefault="00235025" w:rsidP="00232B2A"/>
          <w:p w14:paraId="10E6A653" w14:textId="77777777" w:rsidR="00235025" w:rsidRDefault="00235025" w:rsidP="00232B2A"/>
          <w:p w14:paraId="06AC1D8C" w14:textId="77777777" w:rsidR="00235025" w:rsidRDefault="00235025" w:rsidP="00232B2A"/>
          <w:p w14:paraId="0D59B7E2" w14:textId="77777777" w:rsidR="00235025" w:rsidRDefault="00235025" w:rsidP="00232B2A"/>
          <w:p w14:paraId="143A90A7" w14:textId="77777777" w:rsidR="00235025" w:rsidRDefault="00235025" w:rsidP="00232B2A"/>
          <w:p w14:paraId="59E66CE1" w14:textId="77777777" w:rsidR="00235025" w:rsidRDefault="00235025" w:rsidP="00232B2A">
            <w:r>
              <w:t xml:space="preserve">Parental engagement for PP parents through seesaw </w:t>
            </w:r>
            <w:proofErr w:type="gramStart"/>
            <w:r>
              <w:t xml:space="preserve">was </w:t>
            </w:r>
            <w:r w:rsidR="00C649CE">
              <w:t xml:space="preserve"> low</w:t>
            </w:r>
            <w:proofErr w:type="gramEnd"/>
            <w:r w:rsidR="00C649CE">
              <w:t xml:space="preserve">. With </w:t>
            </w:r>
            <w:r>
              <w:t xml:space="preserve">47% </w:t>
            </w:r>
            <w:r w:rsidR="00C649CE">
              <w:t xml:space="preserve"> of PP parents </w:t>
            </w:r>
            <w:r w:rsidR="00C649CE">
              <w:lastRenderedPageBreak/>
              <w:t>not accessing seesaw</w:t>
            </w:r>
          </w:p>
          <w:p w14:paraId="312D5FB9" w14:textId="1C808DE8" w:rsidR="00165757" w:rsidRDefault="00165757" w:rsidP="00232B2A"/>
          <w:p w14:paraId="0AD0D1BB" w14:textId="77777777" w:rsidR="00F50CCB" w:rsidRDefault="00F50CCB" w:rsidP="00232B2A"/>
          <w:p w14:paraId="54B34815" w14:textId="77777777" w:rsidR="00165757" w:rsidRDefault="00165757" w:rsidP="00165757">
            <w:r>
              <w:t>Attendance meetings arranged monthly to identify at risk students (</w:t>
            </w:r>
            <w:proofErr w:type="spellStart"/>
            <w:r>
              <w:t>inc</w:t>
            </w:r>
            <w:proofErr w:type="spellEnd"/>
            <w:r>
              <w:t xml:space="preserve"> PP) </w:t>
            </w:r>
          </w:p>
          <w:p w14:paraId="14DEBF49" w14:textId="7BBD8893" w:rsidR="00165757" w:rsidRDefault="00165757" w:rsidP="00232B2A"/>
        </w:tc>
        <w:tc>
          <w:tcPr>
            <w:tcW w:w="1898" w:type="dxa"/>
          </w:tcPr>
          <w:p w14:paraId="1DD9E571" w14:textId="25B88040" w:rsidR="00232B2A" w:rsidRDefault="00232B2A" w:rsidP="00232B2A">
            <w:r>
              <w:lastRenderedPageBreak/>
              <w:t xml:space="preserve">NFER Autumn scores to be compared with those at the end of Spring and raw and scaled scores for Y2 and Y6 from Autumn to be compared with those at the end of Spring. </w:t>
            </w:r>
          </w:p>
          <w:p w14:paraId="3B892C52" w14:textId="77777777" w:rsidR="00232B2A" w:rsidRDefault="00232B2A" w:rsidP="00232B2A"/>
          <w:p w14:paraId="60C36140" w14:textId="77777777" w:rsidR="00232B2A" w:rsidRDefault="00232B2A" w:rsidP="00232B2A"/>
          <w:p w14:paraId="2B46662A" w14:textId="77777777" w:rsidR="00232B2A" w:rsidRDefault="00232B2A" w:rsidP="00232B2A"/>
          <w:p w14:paraId="14E861C3" w14:textId="77777777" w:rsidR="00232B2A" w:rsidRDefault="00232B2A" w:rsidP="00232B2A">
            <w:r>
              <w:lastRenderedPageBreak/>
              <w:t xml:space="preserve">82% of children are now scoring over 50% in their arithmetic vs 22% at the start of the term    with 75% of children on track for age related.  66% of PP children within the group on track for age related. </w:t>
            </w:r>
          </w:p>
          <w:p w14:paraId="060E807A" w14:textId="0D9483B0" w:rsidR="00232B2A" w:rsidRDefault="00232B2A" w:rsidP="00232B2A"/>
          <w:p w14:paraId="158CB954" w14:textId="77777777" w:rsidR="00232B2A" w:rsidRDefault="00232B2A" w:rsidP="00232B2A"/>
          <w:p w14:paraId="6CB475D0" w14:textId="77777777" w:rsidR="00232B2A" w:rsidRDefault="00232B2A" w:rsidP="00232B2A">
            <w:r>
              <w:t xml:space="preserve">Analysis of Autumn data to identify those who are PP and not on track for age related and the links between PP and SEND. </w:t>
            </w:r>
          </w:p>
          <w:p w14:paraId="321A8FEA" w14:textId="77777777" w:rsidR="00C649CE" w:rsidRDefault="00C649CE" w:rsidP="00232B2A"/>
          <w:p w14:paraId="784D5EF0" w14:textId="77777777" w:rsidR="00C649CE" w:rsidRDefault="00C649CE" w:rsidP="00232B2A"/>
          <w:p w14:paraId="5CB2FDCB" w14:textId="77777777" w:rsidR="00C649CE" w:rsidRDefault="00C649CE" w:rsidP="00232B2A"/>
          <w:p w14:paraId="6C84FF65" w14:textId="77777777" w:rsidR="00C649CE" w:rsidRDefault="00C649CE" w:rsidP="00232B2A"/>
          <w:p w14:paraId="2647BB47" w14:textId="77777777" w:rsidR="00C649CE" w:rsidRDefault="00C649CE" w:rsidP="00232B2A"/>
          <w:p w14:paraId="01363E5C" w14:textId="789A28CC" w:rsidR="00C649CE" w:rsidRDefault="00C649CE" w:rsidP="00232B2A">
            <w:r>
              <w:t xml:space="preserve">LSWM offering workshops for PP parents to show how to access seesaw. Target </w:t>
            </w:r>
            <w:r>
              <w:lastRenderedPageBreak/>
              <w:t xml:space="preserve">invites for those families not accessing. </w:t>
            </w:r>
          </w:p>
          <w:p w14:paraId="4D1C1CDC" w14:textId="77777777" w:rsidR="00F50CCB" w:rsidRDefault="00F50CCB" w:rsidP="00232B2A"/>
          <w:p w14:paraId="4F35A9EE" w14:textId="5BE5B116" w:rsidR="00676317" w:rsidRDefault="00676317" w:rsidP="00232B2A"/>
          <w:p w14:paraId="7E95C333" w14:textId="77777777" w:rsidR="00676317" w:rsidRDefault="00676317" w:rsidP="00232B2A">
            <w:r>
              <w:t xml:space="preserve">3% difference between PP and non PP. </w:t>
            </w:r>
          </w:p>
          <w:p w14:paraId="405D1947" w14:textId="6862789A" w:rsidR="00676317" w:rsidRDefault="00676317" w:rsidP="00232B2A">
            <w:r>
              <w:t xml:space="preserve">Increase of 3% PP </w:t>
            </w:r>
            <w:r w:rsidR="00F50CCB">
              <w:t xml:space="preserve">(following stopping of the walking bus) </w:t>
            </w:r>
          </w:p>
        </w:tc>
        <w:tc>
          <w:tcPr>
            <w:tcW w:w="1898" w:type="dxa"/>
          </w:tcPr>
          <w:p w14:paraId="72553C62" w14:textId="77777777" w:rsidR="00232B2A" w:rsidRDefault="00232B2A" w:rsidP="00232B2A">
            <w:r>
              <w:lastRenderedPageBreak/>
              <w:t xml:space="preserve">Difficulties sourcing the tutor in the Autumn term. It would have been preferable to have commenced tutoring earlier however we now have a clear idea of gaps and the focus for the tutoring. </w:t>
            </w:r>
          </w:p>
          <w:p w14:paraId="30A600F7" w14:textId="77777777" w:rsidR="00232B2A" w:rsidRDefault="00232B2A" w:rsidP="00232B2A"/>
          <w:p w14:paraId="35175595" w14:textId="77777777" w:rsidR="00232B2A" w:rsidRDefault="00232B2A" w:rsidP="00232B2A"/>
          <w:p w14:paraId="2E04D834" w14:textId="77777777" w:rsidR="00232B2A" w:rsidRDefault="00232B2A" w:rsidP="00232B2A">
            <w:r>
              <w:lastRenderedPageBreak/>
              <w:t>Children are still finding reasoning questions tricky.  33% of PP accessing maths lead teaching still not on track</w:t>
            </w:r>
          </w:p>
          <w:p w14:paraId="08F450E9" w14:textId="77777777" w:rsidR="00232B2A" w:rsidRDefault="00232B2A" w:rsidP="00232B2A"/>
          <w:p w14:paraId="662AF8CC" w14:textId="77777777" w:rsidR="00232B2A" w:rsidRDefault="00232B2A" w:rsidP="00232B2A"/>
          <w:p w14:paraId="1BD52F32" w14:textId="77777777" w:rsidR="00232B2A" w:rsidRDefault="00232B2A" w:rsidP="00232B2A"/>
          <w:p w14:paraId="0C94F08E" w14:textId="3DF79C1B" w:rsidR="00232B2A" w:rsidRDefault="00232B2A" w:rsidP="00232B2A"/>
          <w:p w14:paraId="052F2769" w14:textId="77777777" w:rsidR="00232B2A" w:rsidRDefault="00232B2A" w:rsidP="00232B2A"/>
          <w:p w14:paraId="3BAAC206" w14:textId="54FD75A1" w:rsidR="00232B2A" w:rsidRDefault="00232B2A" w:rsidP="00232B2A">
            <w:r>
              <w:t>In all year groups from Y2 and upwards of those pupil premium children who are making not on track to reach age related at least 40% + are pupil premium and SEND (this figure is greater in certain year groups and subjects)</w:t>
            </w:r>
          </w:p>
          <w:p w14:paraId="1A968585" w14:textId="10A221C0" w:rsidR="00C649CE" w:rsidRDefault="00C649CE" w:rsidP="00232B2A"/>
          <w:p w14:paraId="36F57CE5" w14:textId="06F6AA6A" w:rsidR="00C649CE" w:rsidRDefault="005455F9" w:rsidP="00232B2A">
            <w:r>
              <w:t xml:space="preserve">Some PP parents struggle with data to access information on line. Key </w:t>
            </w:r>
            <w:r>
              <w:lastRenderedPageBreak/>
              <w:t xml:space="preserve">families will also need </w:t>
            </w:r>
            <w:r w:rsidR="00D04F66">
              <w:t>paper copies of letters</w:t>
            </w:r>
          </w:p>
          <w:p w14:paraId="3FF461CD" w14:textId="3F73265B" w:rsidR="00F50CCB" w:rsidRDefault="00F50CCB" w:rsidP="00232B2A"/>
          <w:p w14:paraId="3F9350E4" w14:textId="55321AEC" w:rsidR="00F50CCB" w:rsidRDefault="00F50CCB" w:rsidP="00232B2A"/>
          <w:p w14:paraId="7E3FC54B" w14:textId="08C48D91" w:rsidR="00F50CCB" w:rsidRDefault="00F50CCB" w:rsidP="00232B2A">
            <w:r>
              <w:t xml:space="preserve">Referral for key families of persistent absentees to </w:t>
            </w:r>
            <w:r w:rsidR="006A698A">
              <w:t xml:space="preserve">early help completed </w:t>
            </w:r>
          </w:p>
          <w:p w14:paraId="7DBDF441" w14:textId="79B838EE" w:rsidR="00F50CCB" w:rsidRDefault="00F50CCB" w:rsidP="00232B2A"/>
          <w:p w14:paraId="2B6CF481" w14:textId="77777777" w:rsidR="00F50CCB" w:rsidRDefault="00F50CCB" w:rsidP="00232B2A"/>
          <w:p w14:paraId="43A1966C" w14:textId="77777777" w:rsidR="00232B2A" w:rsidRDefault="00232B2A" w:rsidP="00232B2A"/>
          <w:p w14:paraId="2D2E7053" w14:textId="77777777" w:rsidR="00232B2A" w:rsidRDefault="00232B2A" w:rsidP="00232B2A"/>
          <w:p w14:paraId="28606560" w14:textId="77777777" w:rsidR="00232B2A" w:rsidRDefault="00232B2A" w:rsidP="00232B2A"/>
          <w:p w14:paraId="1554D7FD" w14:textId="77777777" w:rsidR="00232B2A" w:rsidRDefault="00232B2A" w:rsidP="00232B2A"/>
          <w:p w14:paraId="24FD29BD" w14:textId="77777777" w:rsidR="00232B2A" w:rsidRDefault="00232B2A" w:rsidP="00232B2A"/>
          <w:p w14:paraId="4E9F96C1" w14:textId="1379068E" w:rsidR="00232B2A" w:rsidRDefault="00232B2A" w:rsidP="00232B2A"/>
        </w:tc>
        <w:tc>
          <w:tcPr>
            <w:tcW w:w="1898" w:type="dxa"/>
          </w:tcPr>
          <w:p w14:paraId="12C86BDD" w14:textId="77777777" w:rsidR="00232B2A" w:rsidRDefault="00232B2A" w:rsidP="00232B2A">
            <w:r>
              <w:lastRenderedPageBreak/>
              <w:t xml:space="preserve">Drop ins on tutor for quality assurance, feedback and then comparison of Autumn and Spring data. </w:t>
            </w:r>
          </w:p>
          <w:p w14:paraId="7C285241" w14:textId="77777777" w:rsidR="00232B2A" w:rsidRDefault="00232B2A" w:rsidP="00232B2A"/>
          <w:p w14:paraId="1317B023" w14:textId="77777777" w:rsidR="00232B2A" w:rsidRDefault="00232B2A" w:rsidP="00232B2A"/>
          <w:p w14:paraId="17F724F1" w14:textId="77777777" w:rsidR="00232B2A" w:rsidRDefault="00232B2A" w:rsidP="00232B2A"/>
          <w:p w14:paraId="3A40BE73" w14:textId="77777777" w:rsidR="00232B2A" w:rsidRDefault="00232B2A" w:rsidP="00232B2A"/>
          <w:p w14:paraId="1E0F9631" w14:textId="77777777" w:rsidR="00232B2A" w:rsidRDefault="00232B2A" w:rsidP="00232B2A"/>
          <w:p w14:paraId="2D30F6A0" w14:textId="77777777" w:rsidR="00232B2A" w:rsidRDefault="00232B2A" w:rsidP="00232B2A"/>
          <w:p w14:paraId="61968B36" w14:textId="77777777" w:rsidR="00232B2A" w:rsidRDefault="00232B2A" w:rsidP="00232B2A">
            <w:r>
              <w:lastRenderedPageBreak/>
              <w:t>T to incorporate reasoning questions into starters. 33% of PP not on track to access tutoring x 3 weekly.</w:t>
            </w:r>
          </w:p>
          <w:p w14:paraId="4FF6B20C" w14:textId="77777777" w:rsidR="00232B2A" w:rsidRDefault="00232B2A" w:rsidP="00232B2A"/>
          <w:p w14:paraId="50AE688D" w14:textId="77777777" w:rsidR="00232B2A" w:rsidRDefault="00232B2A" w:rsidP="00232B2A"/>
          <w:p w14:paraId="75844208" w14:textId="77777777" w:rsidR="00232B2A" w:rsidRDefault="00232B2A" w:rsidP="00232B2A"/>
          <w:p w14:paraId="080F8285" w14:textId="77777777" w:rsidR="00232B2A" w:rsidRDefault="00232B2A" w:rsidP="00232B2A"/>
          <w:p w14:paraId="4631B73C" w14:textId="77777777" w:rsidR="00232B2A" w:rsidRDefault="00232B2A" w:rsidP="00232B2A"/>
          <w:p w14:paraId="5073E784" w14:textId="77777777" w:rsidR="00232B2A" w:rsidRDefault="00232B2A" w:rsidP="00232B2A">
            <w:r>
              <w:t>Staff training in January on adaptations/ differentiation for the curriculum for SEND learners. Followed up by SEND learning walk to identify areas of strengths and areas for development</w:t>
            </w:r>
          </w:p>
          <w:p w14:paraId="7C3E3453" w14:textId="77777777" w:rsidR="00D04F66" w:rsidRDefault="00D04F66" w:rsidP="00232B2A"/>
          <w:p w14:paraId="1D86E982" w14:textId="77777777" w:rsidR="00D04F66" w:rsidRDefault="00D04F66" w:rsidP="00232B2A"/>
          <w:p w14:paraId="2A1AA901" w14:textId="77777777" w:rsidR="00D04F66" w:rsidRDefault="00D04F66" w:rsidP="00232B2A"/>
          <w:p w14:paraId="6DB51052" w14:textId="079CCCDE" w:rsidR="00D04F66" w:rsidRDefault="00D04F66" w:rsidP="00232B2A">
            <w:r>
              <w:t xml:space="preserve">Paper copies of key information to be sent out to parents – additional drop </w:t>
            </w:r>
            <w:r>
              <w:lastRenderedPageBreak/>
              <w:t xml:space="preserve">ins for those still struggling. </w:t>
            </w:r>
          </w:p>
          <w:p w14:paraId="256C224A" w14:textId="39BEA934" w:rsidR="006A698A" w:rsidRDefault="006A698A" w:rsidP="00232B2A"/>
          <w:p w14:paraId="626E0CF3" w14:textId="092AF610" w:rsidR="006A698A" w:rsidRDefault="006A698A" w:rsidP="00232B2A"/>
          <w:p w14:paraId="502E7018" w14:textId="67CBEFB0" w:rsidR="006A698A" w:rsidRDefault="006A698A" w:rsidP="00232B2A"/>
          <w:p w14:paraId="15B71925" w14:textId="3CAC7EF1" w:rsidR="006A698A" w:rsidRDefault="006A698A" w:rsidP="00232B2A">
            <w:r>
              <w:t>Inviting parents and children in to celebrate week’s attendance.</w:t>
            </w:r>
          </w:p>
          <w:p w14:paraId="36CB4486" w14:textId="77777777" w:rsidR="006A698A" w:rsidRDefault="006A698A" w:rsidP="00232B2A"/>
          <w:p w14:paraId="3015E847" w14:textId="77777777" w:rsidR="006A698A" w:rsidRDefault="006A698A" w:rsidP="00232B2A"/>
          <w:p w14:paraId="5BE773E6" w14:textId="77777777" w:rsidR="006A698A" w:rsidRDefault="006A698A" w:rsidP="00232B2A"/>
          <w:p w14:paraId="3BB73F91" w14:textId="77777777" w:rsidR="006A698A" w:rsidRDefault="006A698A" w:rsidP="00232B2A"/>
          <w:p w14:paraId="5B673B69" w14:textId="0C6938DD" w:rsidR="006A698A" w:rsidRDefault="006A698A" w:rsidP="00232B2A"/>
        </w:tc>
      </w:tr>
      <w:tr w:rsidR="00733163" w14:paraId="30E95EFB" w14:textId="77777777" w:rsidTr="00C52F67">
        <w:tc>
          <w:tcPr>
            <w:tcW w:w="1896" w:type="dxa"/>
          </w:tcPr>
          <w:p w14:paraId="10737CA0" w14:textId="5473AAD9" w:rsidR="00733163" w:rsidRDefault="00733163" w:rsidP="00232B2A">
            <w:r>
              <w:lastRenderedPageBreak/>
              <w:t>January</w:t>
            </w:r>
          </w:p>
        </w:tc>
        <w:tc>
          <w:tcPr>
            <w:tcW w:w="1896" w:type="dxa"/>
          </w:tcPr>
          <w:p w14:paraId="7E29D4C8" w14:textId="0C759068" w:rsidR="00733163" w:rsidRDefault="00733163" w:rsidP="00232B2A">
            <w:r>
              <w:t xml:space="preserve">Interventions analysis and intervention observations </w:t>
            </w:r>
          </w:p>
          <w:p w14:paraId="15319583" w14:textId="6F3D57AA" w:rsidR="00BF7271" w:rsidRDefault="00BF7271" w:rsidP="00232B2A"/>
          <w:p w14:paraId="1F58F50B" w14:textId="5DB5CE7F" w:rsidR="00BF7271" w:rsidRDefault="00BF7271" w:rsidP="00232B2A"/>
          <w:p w14:paraId="22BFCA30" w14:textId="657466FA" w:rsidR="00BF7271" w:rsidRDefault="00BF7271" w:rsidP="00232B2A"/>
          <w:p w14:paraId="3D9F6255" w14:textId="59B93180" w:rsidR="00BF7271" w:rsidRDefault="00BF7271" w:rsidP="00232B2A"/>
          <w:p w14:paraId="30ACE0CE" w14:textId="355FDEB8" w:rsidR="00BF7271" w:rsidRDefault="00BF7271" w:rsidP="00232B2A"/>
          <w:p w14:paraId="39F00C64" w14:textId="6DC6B8F6" w:rsidR="00BF7271" w:rsidRDefault="00BF7271" w:rsidP="00232B2A"/>
          <w:p w14:paraId="7BB2993E" w14:textId="2D3D3867" w:rsidR="00BF7271" w:rsidRDefault="00BF7271" w:rsidP="00232B2A"/>
          <w:p w14:paraId="20A992F3" w14:textId="12EBC183" w:rsidR="00BF7271" w:rsidRDefault="00BF7271" w:rsidP="00232B2A"/>
          <w:p w14:paraId="796B6B8B" w14:textId="0EA26C7E" w:rsidR="00BF7271" w:rsidRDefault="00BF7271" w:rsidP="00232B2A"/>
          <w:p w14:paraId="0828E40F" w14:textId="77777777" w:rsidR="00BF7271" w:rsidRDefault="00BF7271" w:rsidP="00232B2A"/>
          <w:p w14:paraId="171C1F74" w14:textId="77777777" w:rsidR="00733163" w:rsidRDefault="00733163" w:rsidP="00232B2A"/>
          <w:p w14:paraId="452CCDBE" w14:textId="77777777" w:rsidR="00733163" w:rsidRDefault="00733163" w:rsidP="00232B2A">
            <w:r>
              <w:t xml:space="preserve">SEND walk round </w:t>
            </w:r>
          </w:p>
          <w:p w14:paraId="7A492F8C" w14:textId="7F33AA72" w:rsidR="00405854" w:rsidRDefault="00405854" w:rsidP="00232B2A"/>
          <w:p w14:paraId="7C1EC568" w14:textId="4BD8513A" w:rsidR="00405854" w:rsidRDefault="00405854" w:rsidP="00232B2A"/>
          <w:p w14:paraId="44B10386" w14:textId="14AB3ADA" w:rsidR="00405854" w:rsidRDefault="00405854" w:rsidP="00232B2A"/>
          <w:p w14:paraId="07FD6CEE" w14:textId="7A23B36A" w:rsidR="00405854" w:rsidRDefault="00405854" w:rsidP="00232B2A"/>
          <w:p w14:paraId="46A6D40E" w14:textId="440981B1" w:rsidR="00405854" w:rsidRDefault="00405854" w:rsidP="00232B2A"/>
          <w:p w14:paraId="3BC14EE6" w14:textId="664BCD64" w:rsidR="00405854" w:rsidRDefault="00405854" w:rsidP="00232B2A"/>
          <w:p w14:paraId="051350D2" w14:textId="7188F1B4" w:rsidR="00405854" w:rsidRDefault="00405854" w:rsidP="00232B2A"/>
          <w:p w14:paraId="2DAD88C4" w14:textId="77777777" w:rsidR="00405854" w:rsidRDefault="00405854" w:rsidP="00232B2A"/>
          <w:p w14:paraId="4C5E195A" w14:textId="2417B71F" w:rsidR="00405854" w:rsidRDefault="00405854" w:rsidP="00232B2A">
            <w:r>
              <w:t xml:space="preserve">PP children who have not yet accessed clubs. </w:t>
            </w:r>
          </w:p>
          <w:p w14:paraId="3980D1E1" w14:textId="754F324A" w:rsidR="00405854" w:rsidRDefault="00405854" w:rsidP="00232B2A"/>
        </w:tc>
        <w:tc>
          <w:tcPr>
            <w:tcW w:w="1898" w:type="dxa"/>
          </w:tcPr>
          <w:p w14:paraId="37F0AACF" w14:textId="77777777" w:rsidR="00733163" w:rsidRDefault="004C2788" w:rsidP="00232B2A">
            <w:r>
              <w:lastRenderedPageBreak/>
              <w:t xml:space="preserve">Touch typing 75% improvement in speed </w:t>
            </w:r>
          </w:p>
          <w:p w14:paraId="3E9824DD" w14:textId="77777777" w:rsidR="004C2788" w:rsidRDefault="004C2788" w:rsidP="00232B2A">
            <w:r>
              <w:t xml:space="preserve">75% able to read all sounds from GPC correctly. </w:t>
            </w:r>
          </w:p>
          <w:p w14:paraId="6E537F2F" w14:textId="77777777" w:rsidR="004C2788" w:rsidRDefault="004C2788" w:rsidP="00232B2A">
            <w:r>
              <w:t>100% spellings doubled from initial baseline</w:t>
            </w:r>
          </w:p>
          <w:p w14:paraId="3DF3599D" w14:textId="77777777" w:rsidR="004C2788" w:rsidRDefault="004C2788" w:rsidP="00232B2A">
            <w:r>
              <w:lastRenderedPageBreak/>
              <w:t xml:space="preserve">100% handwriting improvements. </w:t>
            </w:r>
          </w:p>
          <w:p w14:paraId="27C5D4C6" w14:textId="77777777" w:rsidR="004C2788" w:rsidRDefault="004C2788" w:rsidP="00232B2A">
            <w:r>
              <w:t xml:space="preserve">46% of pupils from Maths intervention Y6 now working at ARE. </w:t>
            </w:r>
          </w:p>
          <w:p w14:paraId="5A64377E" w14:textId="77777777" w:rsidR="00BF7271" w:rsidRDefault="00BF7271" w:rsidP="00232B2A"/>
          <w:p w14:paraId="6DCBEFA2" w14:textId="77777777" w:rsidR="00BF7271" w:rsidRDefault="00BF7271" w:rsidP="00232B2A"/>
          <w:p w14:paraId="593CD5B9" w14:textId="77777777" w:rsidR="00BF7271" w:rsidRDefault="00BF7271" w:rsidP="00232B2A">
            <w:r>
              <w:t>CA drop ins to check adaptations are being put in place from January INSET</w:t>
            </w:r>
          </w:p>
          <w:p w14:paraId="49FFDEFB" w14:textId="77777777" w:rsidR="004D3592" w:rsidRDefault="004D3592" w:rsidP="00232B2A"/>
          <w:p w14:paraId="18DE239E" w14:textId="77777777" w:rsidR="004D3592" w:rsidRDefault="004D3592" w:rsidP="00232B2A">
            <w:r>
              <w:t xml:space="preserve">Observations of interventions to assess effectiveness </w:t>
            </w:r>
          </w:p>
          <w:p w14:paraId="64D9993F" w14:textId="0E854EBA" w:rsidR="00405854" w:rsidRDefault="00405854" w:rsidP="00232B2A"/>
          <w:p w14:paraId="2B29F88F" w14:textId="77777777" w:rsidR="00405854" w:rsidRDefault="00405854" w:rsidP="00232B2A"/>
          <w:p w14:paraId="1E0070B8" w14:textId="0CCAE896" w:rsidR="00405854" w:rsidRDefault="00405854" w:rsidP="00232B2A">
            <w:r>
              <w:t xml:space="preserve">Parents of PP children not </w:t>
            </w:r>
            <w:r w:rsidR="00F6235B">
              <w:t>accessing clubs to be targeted for Spring 2</w:t>
            </w:r>
          </w:p>
        </w:tc>
        <w:tc>
          <w:tcPr>
            <w:tcW w:w="1898" w:type="dxa"/>
          </w:tcPr>
          <w:p w14:paraId="0CC7184F" w14:textId="77777777" w:rsidR="00733163" w:rsidRDefault="00BF7271" w:rsidP="00232B2A">
            <w:r>
              <w:lastRenderedPageBreak/>
              <w:t xml:space="preserve">Maths tutoring for Y6 needing more sessions for impact, EEF research showing interventions (2-5 times per week) </w:t>
            </w:r>
          </w:p>
          <w:p w14:paraId="225DE91A" w14:textId="77777777" w:rsidR="00BF7271" w:rsidRDefault="00BF7271" w:rsidP="00232B2A"/>
          <w:p w14:paraId="319FAA6B" w14:textId="77777777" w:rsidR="00BF7271" w:rsidRDefault="00BF7271" w:rsidP="00232B2A"/>
          <w:p w14:paraId="673DB0F8" w14:textId="77777777" w:rsidR="00BF7271" w:rsidRDefault="00BF7271" w:rsidP="00232B2A"/>
          <w:p w14:paraId="148E80A5" w14:textId="77777777" w:rsidR="00BF7271" w:rsidRDefault="00BF7271" w:rsidP="00232B2A"/>
          <w:p w14:paraId="4D61CE7C" w14:textId="77777777" w:rsidR="00BF7271" w:rsidRDefault="00BF7271" w:rsidP="00232B2A"/>
          <w:p w14:paraId="4991AFB4" w14:textId="77777777" w:rsidR="00BF7271" w:rsidRDefault="00BF7271" w:rsidP="00232B2A"/>
          <w:p w14:paraId="00A5B523" w14:textId="77777777" w:rsidR="00BF7271" w:rsidRDefault="00BF7271" w:rsidP="00232B2A"/>
          <w:p w14:paraId="5763D257" w14:textId="77777777" w:rsidR="00BF7271" w:rsidRDefault="00BF7271" w:rsidP="00232B2A"/>
          <w:p w14:paraId="392A40BC" w14:textId="77777777" w:rsidR="00BF7271" w:rsidRDefault="00BF7271" w:rsidP="00232B2A"/>
          <w:p w14:paraId="4116B179" w14:textId="77777777" w:rsidR="00BF7271" w:rsidRDefault="004D3592" w:rsidP="00232B2A">
            <w:r>
              <w:t xml:space="preserve">Feedback given to staff and support around implementing adaptations into planning. </w:t>
            </w:r>
          </w:p>
          <w:p w14:paraId="070F9ED6" w14:textId="58DF0896" w:rsidR="004D3592" w:rsidRDefault="004D3592" w:rsidP="00232B2A">
            <w:r>
              <w:t xml:space="preserve">Identified weaker interventions and opportunities for development incorporated. </w:t>
            </w:r>
          </w:p>
          <w:p w14:paraId="23399C26" w14:textId="19B6D18D" w:rsidR="0083032C" w:rsidRDefault="0083032C" w:rsidP="00232B2A">
            <w:r>
              <w:t xml:space="preserve">KS2 and KS1 club at the same time. </w:t>
            </w:r>
          </w:p>
          <w:p w14:paraId="3C921BBF" w14:textId="77777777" w:rsidR="00C643ED" w:rsidRDefault="00C643ED" w:rsidP="00232B2A"/>
          <w:p w14:paraId="11F0FD5E" w14:textId="0A9EBEEF" w:rsidR="00F6235B" w:rsidRDefault="00F6235B" w:rsidP="00232B2A"/>
        </w:tc>
        <w:tc>
          <w:tcPr>
            <w:tcW w:w="1898" w:type="dxa"/>
          </w:tcPr>
          <w:p w14:paraId="1CFC2208" w14:textId="77777777" w:rsidR="00733163" w:rsidRDefault="00BF7271" w:rsidP="00232B2A">
            <w:r>
              <w:lastRenderedPageBreak/>
              <w:t>Increase of tutoring to x 3 weekly (</w:t>
            </w:r>
            <w:proofErr w:type="spellStart"/>
            <w:r>
              <w:t>inc</w:t>
            </w:r>
            <w:proofErr w:type="spellEnd"/>
            <w:r>
              <w:t xml:space="preserve"> 2 mornings) </w:t>
            </w:r>
          </w:p>
          <w:p w14:paraId="31C0032D" w14:textId="77777777" w:rsidR="004D3592" w:rsidRDefault="004D3592" w:rsidP="00232B2A"/>
          <w:p w14:paraId="6187FC0A" w14:textId="77777777" w:rsidR="004D3592" w:rsidRDefault="004D3592" w:rsidP="00232B2A"/>
          <w:p w14:paraId="05D65CF8" w14:textId="77777777" w:rsidR="004D3592" w:rsidRDefault="004D3592" w:rsidP="00232B2A"/>
          <w:p w14:paraId="11EC4B4D" w14:textId="77777777" w:rsidR="004D3592" w:rsidRDefault="004D3592" w:rsidP="00232B2A"/>
          <w:p w14:paraId="5ACF7BD0" w14:textId="77777777" w:rsidR="004D3592" w:rsidRDefault="004D3592" w:rsidP="00232B2A"/>
          <w:p w14:paraId="340062C5" w14:textId="77777777" w:rsidR="004D3592" w:rsidRDefault="004D3592" w:rsidP="00232B2A"/>
          <w:p w14:paraId="12689D16" w14:textId="77777777" w:rsidR="004D3592" w:rsidRDefault="004D3592" w:rsidP="00232B2A"/>
          <w:p w14:paraId="33CDC57F" w14:textId="77777777" w:rsidR="004D3592" w:rsidRDefault="004D3592" w:rsidP="00232B2A"/>
          <w:p w14:paraId="09E50806" w14:textId="77777777" w:rsidR="004D3592" w:rsidRDefault="004D3592" w:rsidP="00232B2A"/>
          <w:p w14:paraId="0C898002" w14:textId="77777777" w:rsidR="004D3592" w:rsidRDefault="004D3592" w:rsidP="00232B2A"/>
          <w:p w14:paraId="1867D7FD" w14:textId="77777777" w:rsidR="004D3592" w:rsidRDefault="004D3592" w:rsidP="00232B2A"/>
          <w:p w14:paraId="4E04684A" w14:textId="77777777" w:rsidR="004D3592" w:rsidRDefault="004D3592" w:rsidP="00232B2A"/>
          <w:p w14:paraId="7BD9F0D0" w14:textId="77777777" w:rsidR="004D3592" w:rsidRDefault="004D3592" w:rsidP="00232B2A">
            <w:r>
              <w:t xml:space="preserve">Book look and correlation to this support during typicality. </w:t>
            </w:r>
          </w:p>
          <w:p w14:paraId="7505517C" w14:textId="77777777" w:rsidR="00405854" w:rsidRDefault="00405854" w:rsidP="00232B2A"/>
          <w:p w14:paraId="2F9A0393" w14:textId="77777777" w:rsidR="00405854" w:rsidRDefault="00405854" w:rsidP="00232B2A"/>
          <w:p w14:paraId="6534AD4D" w14:textId="5A599342" w:rsidR="00405854" w:rsidRDefault="00405854" w:rsidP="00232B2A">
            <w:r>
              <w:t xml:space="preserve">Spring analysis of data linked to interventions </w:t>
            </w:r>
          </w:p>
        </w:tc>
      </w:tr>
      <w:tr w:rsidR="0071420A" w14:paraId="76F9FC3C" w14:textId="77777777" w:rsidTr="00C52F67">
        <w:tc>
          <w:tcPr>
            <w:tcW w:w="1896" w:type="dxa"/>
          </w:tcPr>
          <w:p w14:paraId="4E1269E0" w14:textId="18032362" w:rsidR="0071420A" w:rsidRDefault="0071420A" w:rsidP="00232B2A">
            <w:r>
              <w:t xml:space="preserve">February </w:t>
            </w:r>
          </w:p>
        </w:tc>
        <w:tc>
          <w:tcPr>
            <w:tcW w:w="1896" w:type="dxa"/>
          </w:tcPr>
          <w:p w14:paraId="337497DC" w14:textId="18B35D2E" w:rsidR="0071420A" w:rsidRDefault="0071420A" w:rsidP="00232B2A">
            <w:r>
              <w:t xml:space="preserve">Reading Rocketeers intervention launched </w:t>
            </w:r>
          </w:p>
        </w:tc>
        <w:tc>
          <w:tcPr>
            <w:tcW w:w="1898" w:type="dxa"/>
          </w:tcPr>
          <w:p w14:paraId="1AF29277" w14:textId="7581D44A" w:rsidR="0071420A" w:rsidRDefault="0071420A" w:rsidP="00232B2A">
            <w:r>
              <w:t xml:space="preserve">80% of the pupils who attended the intervention are now on track in reading </w:t>
            </w:r>
          </w:p>
        </w:tc>
        <w:tc>
          <w:tcPr>
            <w:tcW w:w="1898" w:type="dxa"/>
          </w:tcPr>
          <w:p w14:paraId="66E993E7" w14:textId="0E7882A3" w:rsidR="0071420A" w:rsidRDefault="00ED3333" w:rsidP="00232B2A">
            <w:r>
              <w:t xml:space="preserve">Intervention to continue and focus on others who are making limited progress </w:t>
            </w:r>
          </w:p>
        </w:tc>
        <w:tc>
          <w:tcPr>
            <w:tcW w:w="1898" w:type="dxa"/>
          </w:tcPr>
          <w:p w14:paraId="29DBF95C" w14:textId="755B5E6D" w:rsidR="0071420A" w:rsidRDefault="00ED3333" w:rsidP="00232B2A">
            <w:r>
              <w:t>Use of reading lead to start up a reading club in Summer 2</w:t>
            </w:r>
          </w:p>
        </w:tc>
      </w:tr>
      <w:tr w:rsidR="0071420A" w14:paraId="7A7CF1CD" w14:textId="77777777" w:rsidTr="00C52F67">
        <w:tc>
          <w:tcPr>
            <w:tcW w:w="1896" w:type="dxa"/>
          </w:tcPr>
          <w:p w14:paraId="7A84ED45" w14:textId="24F2A434" w:rsidR="0071420A" w:rsidRDefault="0071420A" w:rsidP="00232B2A">
            <w:r>
              <w:lastRenderedPageBreak/>
              <w:t>March</w:t>
            </w:r>
          </w:p>
        </w:tc>
        <w:tc>
          <w:tcPr>
            <w:tcW w:w="1896" w:type="dxa"/>
          </w:tcPr>
          <w:p w14:paraId="588F6F5E" w14:textId="464193BE" w:rsidR="0071420A" w:rsidRDefault="00ED3333" w:rsidP="00232B2A">
            <w:r>
              <w:t xml:space="preserve">Y6 maths tutoring has been ongoing since January </w:t>
            </w:r>
          </w:p>
        </w:tc>
        <w:tc>
          <w:tcPr>
            <w:tcW w:w="1898" w:type="dxa"/>
          </w:tcPr>
          <w:p w14:paraId="11B05A5E" w14:textId="02A5F13E" w:rsidR="0071420A" w:rsidRDefault="00ED3333" w:rsidP="00232B2A">
            <w:r>
              <w:t>57% of PP children are on track for age related (impacted by 2 PP children who have moved into the cohort working well below ARE)</w:t>
            </w:r>
          </w:p>
        </w:tc>
        <w:tc>
          <w:tcPr>
            <w:tcW w:w="1898" w:type="dxa"/>
          </w:tcPr>
          <w:p w14:paraId="35878D3C" w14:textId="2EB24467" w:rsidR="0071420A" w:rsidRDefault="00550764" w:rsidP="00232B2A">
            <w:r>
              <w:t xml:space="preserve">100% of PP children who are not achieving ARE in maths are also SEN support. </w:t>
            </w:r>
          </w:p>
        </w:tc>
        <w:tc>
          <w:tcPr>
            <w:tcW w:w="1898" w:type="dxa"/>
          </w:tcPr>
          <w:p w14:paraId="3B43C767" w14:textId="77777777" w:rsidR="0071420A" w:rsidRDefault="00550764" w:rsidP="00232B2A">
            <w:r>
              <w:t xml:space="preserve">Ongoing use of vice principal to target PP children who are at risk of not achieving ARE. </w:t>
            </w:r>
          </w:p>
          <w:p w14:paraId="61634598" w14:textId="77777777" w:rsidR="00550764" w:rsidRDefault="00550764" w:rsidP="00232B2A"/>
          <w:p w14:paraId="2C41FC68" w14:textId="46F93496" w:rsidR="00550764" w:rsidRDefault="00550764" w:rsidP="00232B2A"/>
        </w:tc>
      </w:tr>
      <w:tr w:rsidR="0071420A" w14:paraId="43AE0FCD" w14:textId="77777777" w:rsidTr="00C52F67">
        <w:tc>
          <w:tcPr>
            <w:tcW w:w="1896" w:type="dxa"/>
          </w:tcPr>
          <w:p w14:paraId="5BFA35BD" w14:textId="07A64103" w:rsidR="0071420A" w:rsidRDefault="0071420A" w:rsidP="00232B2A">
            <w:r>
              <w:t xml:space="preserve">April </w:t>
            </w:r>
          </w:p>
        </w:tc>
        <w:tc>
          <w:tcPr>
            <w:tcW w:w="1896" w:type="dxa"/>
          </w:tcPr>
          <w:p w14:paraId="2BDAAD18" w14:textId="77777777" w:rsidR="0071420A" w:rsidRDefault="002F7E42" w:rsidP="00232B2A">
            <w:r>
              <w:t xml:space="preserve">Educational psychologist has observed 3 children </w:t>
            </w:r>
          </w:p>
          <w:p w14:paraId="26AAE318" w14:textId="77777777" w:rsidR="00724D79" w:rsidRDefault="00724D79" w:rsidP="00232B2A"/>
          <w:p w14:paraId="4123A5B8" w14:textId="77777777" w:rsidR="00724D79" w:rsidRDefault="00724D79" w:rsidP="00232B2A"/>
          <w:p w14:paraId="3F2A5D57" w14:textId="77777777" w:rsidR="00724D79" w:rsidRDefault="00724D79" w:rsidP="00232B2A"/>
          <w:p w14:paraId="5B8A0F82" w14:textId="77777777" w:rsidR="00724D79" w:rsidRDefault="00724D79" w:rsidP="00232B2A"/>
          <w:p w14:paraId="3AEB7DB9" w14:textId="77777777" w:rsidR="00724D79" w:rsidRDefault="00724D79" w:rsidP="00232B2A"/>
          <w:p w14:paraId="28EC70DF" w14:textId="7EE9EA80" w:rsidR="00724D79" w:rsidRDefault="00724D79" w:rsidP="00232B2A">
            <w:r>
              <w:t xml:space="preserve">Spring Interventions to target gaps </w:t>
            </w:r>
          </w:p>
        </w:tc>
        <w:tc>
          <w:tcPr>
            <w:tcW w:w="1898" w:type="dxa"/>
          </w:tcPr>
          <w:p w14:paraId="7F9AA36B" w14:textId="77777777" w:rsidR="0071420A" w:rsidRDefault="002F7E42" w:rsidP="00232B2A">
            <w:r>
              <w:t xml:space="preserve">EHCP submissions being written ready for Summer 1 submission. </w:t>
            </w:r>
          </w:p>
          <w:p w14:paraId="53C185F3" w14:textId="77777777" w:rsidR="00495145" w:rsidRDefault="00495145" w:rsidP="00232B2A"/>
          <w:p w14:paraId="2715E4C2" w14:textId="77777777" w:rsidR="00495145" w:rsidRDefault="00495145" w:rsidP="00232B2A"/>
          <w:p w14:paraId="5ABACDB8" w14:textId="77777777" w:rsidR="00495145" w:rsidRDefault="00495145" w:rsidP="00232B2A"/>
          <w:p w14:paraId="210B18D5" w14:textId="77777777" w:rsidR="00495145" w:rsidRDefault="00495145" w:rsidP="00232B2A"/>
          <w:p w14:paraId="30FF564B" w14:textId="77777777" w:rsidR="00896E67" w:rsidRDefault="00896E67" w:rsidP="00896E67">
            <w:r>
              <w:t xml:space="preserve">Touch Typing Y4/5 75% typing had improved in speed by the end of the 6 weeks </w:t>
            </w:r>
          </w:p>
          <w:p w14:paraId="1975C3FD" w14:textId="3C0C9443" w:rsidR="00896E67" w:rsidRDefault="00896E67" w:rsidP="00896E67"/>
          <w:p w14:paraId="0628BFA0" w14:textId="77777777" w:rsidR="00896E67" w:rsidRDefault="00896E67" w:rsidP="00896E67">
            <w:r>
              <w:t xml:space="preserve">Phonics GPC Y1/2 50% of children were able to recognize all of the initial phonemes they </w:t>
            </w:r>
            <w:r>
              <w:lastRenderedPageBreak/>
              <w:t xml:space="preserve">found difficult at baseline. </w:t>
            </w:r>
          </w:p>
          <w:p w14:paraId="55EC8C49" w14:textId="644BFFF7" w:rsidR="00896E67" w:rsidRDefault="00896E67" w:rsidP="00896E67">
            <w:r>
              <w:t>50% were able to recognize over 60% of the phonemes correctly.</w:t>
            </w:r>
          </w:p>
          <w:p w14:paraId="6ECEC261" w14:textId="77777777" w:rsidR="00896E67" w:rsidRDefault="00896E67" w:rsidP="00896E67"/>
          <w:p w14:paraId="5AB7CA40" w14:textId="77777777" w:rsidR="00896E67" w:rsidRDefault="00896E67" w:rsidP="00896E67">
            <w:r>
              <w:t xml:space="preserve">Phonics GPC Rec 16% could recognize all the initial phonemes from baseline, 32% could recognize 88% of the phonemes they found difficult at baseline. 16% could recognize 50% of the phonemes baselined on, 16% could recognize 60% of the phonemes. </w:t>
            </w:r>
          </w:p>
          <w:p w14:paraId="6C69CA37" w14:textId="0A46D2CD" w:rsidR="00896E67" w:rsidRDefault="00896E67" w:rsidP="00896E67">
            <w:r>
              <w:t>Phonics Oral Blending Rec</w:t>
            </w:r>
          </w:p>
          <w:p w14:paraId="605C2F79" w14:textId="77777777" w:rsidR="00896E67" w:rsidRDefault="00896E67" w:rsidP="00896E67">
            <w:r>
              <w:t>25% were able to blend all of the initial words they found difficult at baseline. 75 % were able to blend 89% of the initial words.</w:t>
            </w:r>
          </w:p>
          <w:p w14:paraId="5A11BD5D" w14:textId="77777777" w:rsidR="00896E67" w:rsidRDefault="00896E67" w:rsidP="00896E67"/>
          <w:p w14:paraId="317F873C" w14:textId="77777777" w:rsidR="00896E67" w:rsidRDefault="00896E67" w:rsidP="00896E67">
            <w:r>
              <w:t>SPAG Y6</w:t>
            </w:r>
          </w:p>
          <w:p w14:paraId="0473C7F7" w14:textId="1F2C6FFC" w:rsidR="00896E67" w:rsidRDefault="00896E67" w:rsidP="00896E67">
            <w:r>
              <w:t>100% of children are now at expected whereas at baseline 50% of children were at expected. Of those children who were expected at the start of the intervention they have increased their scaled score and raw scores.</w:t>
            </w:r>
          </w:p>
          <w:p w14:paraId="2E7B4251" w14:textId="5E5639A3" w:rsidR="00896E67" w:rsidRDefault="00896E67" w:rsidP="00896E67">
            <w:pPr>
              <w:spacing w:after="0" w:line="240" w:lineRule="auto"/>
            </w:pPr>
            <w:r>
              <w:t xml:space="preserve">Maths Boost 1:4 (after school) JV 50% of those attending now achieving ARE vs 0% at baseline. </w:t>
            </w:r>
          </w:p>
          <w:p w14:paraId="68CB06ED" w14:textId="77777777" w:rsidR="00896E67" w:rsidRDefault="00896E67" w:rsidP="00896E67"/>
          <w:p w14:paraId="659CE906" w14:textId="4FA473EE" w:rsidR="00896E67" w:rsidRDefault="00896E67" w:rsidP="00896E67">
            <w:r>
              <w:t xml:space="preserve">Maths Boost 1:4 CA (after school) 100% of children are now ARE vs 0% of the children at the start of the intervention. </w:t>
            </w:r>
          </w:p>
          <w:p w14:paraId="4FD594C7" w14:textId="77777777" w:rsidR="00896E67" w:rsidRDefault="00896E67" w:rsidP="00896E67"/>
          <w:p w14:paraId="2F2D19B9" w14:textId="6C17110E" w:rsidR="00896E67" w:rsidRDefault="00896E67" w:rsidP="00896E67">
            <w:r>
              <w:lastRenderedPageBreak/>
              <w:t>Maths Boost 1:5 (after school</w:t>
            </w:r>
            <w:proofErr w:type="gramStart"/>
            <w:r>
              <w:t>)  AB</w:t>
            </w:r>
            <w:proofErr w:type="gramEnd"/>
            <w:r>
              <w:t xml:space="preserve"> 100% of children are now working at ARE vs 50% at baseline. </w:t>
            </w:r>
          </w:p>
          <w:p w14:paraId="4FB97899" w14:textId="77777777" w:rsidR="00896E67" w:rsidRDefault="00896E67" w:rsidP="00896E67"/>
          <w:p w14:paraId="19546B6A" w14:textId="5EDD7F07" w:rsidR="00896E67" w:rsidRDefault="00896E67" w:rsidP="00896E67">
            <w:r>
              <w:t>Private tutor GDS group 1:6 16% are now working at GDS vs 100% who were working at ARE at baseline.</w:t>
            </w:r>
          </w:p>
          <w:p w14:paraId="56A96F37" w14:textId="77777777" w:rsidR="00896E67" w:rsidRDefault="00896E67" w:rsidP="00896E67">
            <w:r>
              <w:t>Precision Teaching multiplication tables</w:t>
            </w:r>
          </w:p>
          <w:p w14:paraId="3D1C632D" w14:textId="47410F55" w:rsidR="00896E67" w:rsidRDefault="00896E67" w:rsidP="00896E67">
            <w:r>
              <w:t xml:space="preserve">Y4 (18 </w:t>
            </w:r>
            <w:proofErr w:type="spellStart"/>
            <w:r>
              <w:t>chn</w:t>
            </w:r>
            <w:proofErr w:type="spellEnd"/>
            <w:r>
              <w:t xml:space="preserve">) </w:t>
            </w:r>
            <w:r w:rsidRPr="00896E67">
              <w:t xml:space="preserve">67% of pupils have improved their baseline scores on the TT </w:t>
            </w:r>
            <w:proofErr w:type="spellStart"/>
            <w:r w:rsidRPr="00896E67">
              <w:t>rockstar</w:t>
            </w:r>
            <w:proofErr w:type="spellEnd"/>
            <w:r w:rsidRPr="00896E67">
              <w:t xml:space="preserve"> </w:t>
            </w:r>
            <w:proofErr w:type="spellStart"/>
            <w:r w:rsidRPr="00896E67">
              <w:t>soundcheck</w:t>
            </w:r>
            <w:proofErr w:type="spellEnd"/>
            <w:r w:rsidRPr="00896E67">
              <w:t>. 94% of the children started on a score less than 21.  30% have now increased their scores to be 21 or above out of 25 from an initial starting point below 20.</w:t>
            </w:r>
          </w:p>
          <w:p w14:paraId="05159928" w14:textId="68B8400D" w:rsidR="00896E67" w:rsidRDefault="00896E67" w:rsidP="00896E67">
            <w:r>
              <w:lastRenderedPageBreak/>
              <w:t xml:space="preserve"> </w:t>
            </w:r>
          </w:p>
          <w:p w14:paraId="11B2F35B" w14:textId="58CC4524" w:rsidR="00495145" w:rsidRDefault="00495145" w:rsidP="00896E67"/>
        </w:tc>
        <w:tc>
          <w:tcPr>
            <w:tcW w:w="1898" w:type="dxa"/>
          </w:tcPr>
          <w:p w14:paraId="192EA375" w14:textId="12B71CB3" w:rsidR="0071420A" w:rsidRDefault="0091766D" w:rsidP="00232B2A">
            <w:r>
              <w:lastRenderedPageBreak/>
              <w:t xml:space="preserve">Early identification of SEND is key to try to get the support in place. </w:t>
            </w:r>
          </w:p>
        </w:tc>
        <w:tc>
          <w:tcPr>
            <w:tcW w:w="1898" w:type="dxa"/>
          </w:tcPr>
          <w:p w14:paraId="02624E2C" w14:textId="77777777" w:rsidR="0071420A" w:rsidRDefault="0091766D" w:rsidP="00232B2A">
            <w:r>
              <w:t xml:space="preserve">Accurate identification of SEND. </w:t>
            </w:r>
          </w:p>
          <w:p w14:paraId="71A55794" w14:textId="77777777" w:rsidR="003A58AE" w:rsidRDefault="003A58AE" w:rsidP="00232B2A"/>
          <w:p w14:paraId="0FC95FA1" w14:textId="77777777" w:rsidR="003A58AE" w:rsidRDefault="003A58AE" w:rsidP="00232B2A"/>
          <w:p w14:paraId="10E35EFC" w14:textId="77777777" w:rsidR="003A58AE" w:rsidRDefault="003A58AE" w:rsidP="00232B2A"/>
          <w:p w14:paraId="7225BB1D" w14:textId="77777777" w:rsidR="003A58AE" w:rsidRDefault="003A58AE" w:rsidP="00232B2A"/>
          <w:p w14:paraId="54B6BBA2" w14:textId="77777777" w:rsidR="003A58AE" w:rsidRDefault="003A58AE" w:rsidP="00232B2A"/>
          <w:p w14:paraId="71568AFF" w14:textId="77777777" w:rsidR="003A58AE" w:rsidRDefault="003A58AE" w:rsidP="00232B2A"/>
          <w:p w14:paraId="2D41783A" w14:textId="45E4D6C8" w:rsidR="003A58AE" w:rsidRDefault="003A58AE" w:rsidP="00232B2A">
            <w:r>
              <w:t xml:space="preserve">Interventions found to be having an impact to continue. </w:t>
            </w:r>
          </w:p>
        </w:tc>
      </w:tr>
      <w:tr w:rsidR="00255B03" w14:paraId="2D1CE85B" w14:textId="77777777" w:rsidTr="00C52F67">
        <w:tc>
          <w:tcPr>
            <w:tcW w:w="1896" w:type="dxa"/>
          </w:tcPr>
          <w:p w14:paraId="01F9A303" w14:textId="6DB013E0" w:rsidR="00255B03" w:rsidRDefault="00255B03" w:rsidP="00232B2A">
            <w:r>
              <w:lastRenderedPageBreak/>
              <w:t>May</w:t>
            </w:r>
          </w:p>
        </w:tc>
        <w:tc>
          <w:tcPr>
            <w:tcW w:w="1896" w:type="dxa"/>
          </w:tcPr>
          <w:p w14:paraId="58F74964" w14:textId="77777777" w:rsidR="00255B03" w:rsidRDefault="003D0EA9" w:rsidP="00232B2A">
            <w:r>
              <w:t xml:space="preserve">Pupil premium attendance </w:t>
            </w:r>
          </w:p>
          <w:p w14:paraId="7122E157" w14:textId="77777777" w:rsidR="003D0EA9" w:rsidRDefault="003D0EA9" w:rsidP="00232B2A"/>
          <w:p w14:paraId="05B8441A" w14:textId="77777777" w:rsidR="003D0EA9" w:rsidRDefault="003D0EA9" w:rsidP="00232B2A">
            <w:r>
              <w:t xml:space="preserve">10% gap between persistent absent PP and non PP </w:t>
            </w:r>
          </w:p>
          <w:p w14:paraId="4454AC89" w14:textId="77777777" w:rsidR="003D0EA9" w:rsidRDefault="003D0EA9" w:rsidP="00232B2A"/>
          <w:p w14:paraId="60EF4FED" w14:textId="77D48E97" w:rsidR="003D0EA9" w:rsidRDefault="003D0EA9" w:rsidP="00232B2A">
            <w:r>
              <w:t xml:space="preserve">3% gap between PP and Non PP attendance </w:t>
            </w:r>
          </w:p>
        </w:tc>
        <w:tc>
          <w:tcPr>
            <w:tcW w:w="1898" w:type="dxa"/>
          </w:tcPr>
          <w:p w14:paraId="0C738F12" w14:textId="59342771" w:rsidR="00255B03" w:rsidRDefault="003D0EA9" w:rsidP="00232B2A">
            <w:r>
              <w:t xml:space="preserve">Increase of EWO involvement for key families </w:t>
            </w:r>
          </w:p>
          <w:p w14:paraId="61721106" w14:textId="77777777" w:rsidR="003D0EA9" w:rsidRDefault="003D0EA9" w:rsidP="00232B2A"/>
          <w:p w14:paraId="57DA2CE3" w14:textId="6382C56C" w:rsidR="003D0EA9" w:rsidRDefault="003D0EA9" w:rsidP="00232B2A"/>
        </w:tc>
        <w:tc>
          <w:tcPr>
            <w:tcW w:w="1898" w:type="dxa"/>
          </w:tcPr>
          <w:p w14:paraId="67F8DF9F" w14:textId="524FAA4F" w:rsidR="00255B03" w:rsidRDefault="00432D6E" w:rsidP="00232B2A">
            <w:r>
              <w:t xml:space="preserve">Continued use of attendance meetings to target persistent absence and continued use of EWO. </w:t>
            </w:r>
          </w:p>
        </w:tc>
        <w:tc>
          <w:tcPr>
            <w:tcW w:w="1898" w:type="dxa"/>
          </w:tcPr>
          <w:p w14:paraId="51A7CAD3" w14:textId="4D8E7435" w:rsidR="00255B03" w:rsidRDefault="00432D6E" w:rsidP="00232B2A">
            <w:r>
              <w:t xml:space="preserve">Attendance meetings to continue to ensure robust tracking of </w:t>
            </w:r>
            <w:r w:rsidR="00D92443">
              <w:t xml:space="preserve">absences. </w:t>
            </w:r>
          </w:p>
        </w:tc>
      </w:tr>
      <w:tr w:rsidR="000A04BC" w14:paraId="147779BC" w14:textId="77777777" w:rsidTr="00C52F67">
        <w:tc>
          <w:tcPr>
            <w:tcW w:w="1896" w:type="dxa"/>
          </w:tcPr>
          <w:p w14:paraId="58E7E49B" w14:textId="0201BBF6" w:rsidR="000A04BC" w:rsidRDefault="000A04BC" w:rsidP="00232B2A">
            <w:r>
              <w:t xml:space="preserve">June </w:t>
            </w:r>
          </w:p>
        </w:tc>
        <w:tc>
          <w:tcPr>
            <w:tcW w:w="1896" w:type="dxa"/>
          </w:tcPr>
          <w:p w14:paraId="5339ECA4" w14:textId="2E3B60D0" w:rsidR="000A04BC" w:rsidRDefault="000A04BC" w:rsidP="00232B2A">
            <w:r>
              <w:t xml:space="preserve">Training on mixed age group curriculum. </w:t>
            </w:r>
          </w:p>
        </w:tc>
        <w:tc>
          <w:tcPr>
            <w:tcW w:w="1898" w:type="dxa"/>
          </w:tcPr>
          <w:p w14:paraId="703843B7" w14:textId="1B6050AA" w:rsidR="000A04BC" w:rsidRDefault="000A04BC" w:rsidP="00232B2A">
            <w:r>
              <w:t>LH and CA attended training on mixed year group curriculum planning – curriculum planned for 2023-24</w:t>
            </w:r>
          </w:p>
        </w:tc>
        <w:tc>
          <w:tcPr>
            <w:tcW w:w="1898" w:type="dxa"/>
          </w:tcPr>
          <w:p w14:paraId="398AB226" w14:textId="18EDA5DA" w:rsidR="000A04BC" w:rsidRDefault="00255B03" w:rsidP="00232B2A">
            <w:r>
              <w:t xml:space="preserve">Progression grids to be completed for 23-24 to link with subjects. </w:t>
            </w:r>
          </w:p>
        </w:tc>
        <w:tc>
          <w:tcPr>
            <w:tcW w:w="1898" w:type="dxa"/>
          </w:tcPr>
          <w:p w14:paraId="18E14096" w14:textId="4DC8B8E6" w:rsidR="000A04BC" w:rsidRDefault="00C53669" w:rsidP="00232B2A">
            <w:r>
              <w:t xml:space="preserve">Pupil voice for planning. </w:t>
            </w:r>
          </w:p>
        </w:tc>
      </w:tr>
    </w:tbl>
    <w:p w14:paraId="07409A1D" w14:textId="77777777" w:rsidR="001F1305" w:rsidRDefault="001F1305"/>
    <w:sectPr w:rsidR="001F1305">
      <w:footerReference w:type="default" r:id="rId3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896DB" w14:textId="77777777" w:rsidR="00331F4D" w:rsidRDefault="00331F4D">
      <w:pPr>
        <w:spacing w:after="0" w:line="240" w:lineRule="auto"/>
      </w:pPr>
      <w:r>
        <w:separator/>
      </w:r>
    </w:p>
  </w:endnote>
  <w:endnote w:type="continuationSeparator" w:id="0">
    <w:p w14:paraId="295533A1" w14:textId="77777777" w:rsidR="00331F4D" w:rsidRDefault="0033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FC36FFE" w:rsidR="004D739B" w:rsidRDefault="004D739B">
    <w:pPr>
      <w:pStyle w:val="Footer"/>
      <w:ind w:firstLine="4513"/>
    </w:pPr>
    <w:r>
      <w:fldChar w:fldCharType="begin"/>
    </w:r>
    <w:r>
      <w:instrText xml:space="preserve"> PAGE </w:instrText>
    </w:r>
    <w:r>
      <w:fldChar w:fldCharType="separate"/>
    </w:r>
    <w:r w:rsidR="0068662E">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8E012" w14:textId="77777777" w:rsidR="00331F4D" w:rsidRDefault="00331F4D">
      <w:pPr>
        <w:spacing w:after="0" w:line="240" w:lineRule="auto"/>
      </w:pPr>
      <w:r>
        <w:separator/>
      </w:r>
    </w:p>
  </w:footnote>
  <w:footnote w:type="continuationSeparator" w:id="0">
    <w:p w14:paraId="161C30B9" w14:textId="77777777" w:rsidR="00331F4D" w:rsidRDefault="00331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92pt;height:192pt" o:bullet="t">
        <v:imagedata r:id="rId1" o:title="256px-Erioll_world_2"/>
      </v:shape>
    </w:pict>
  </w:numPicBullet>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7B97A20"/>
    <w:multiLevelType w:val="hybridMultilevel"/>
    <w:tmpl w:val="BCAA5E2E"/>
    <w:lvl w:ilvl="0" w:tplc="6FF6B12E">
      <w:numFmt w:val="bullet"/>
      <w:lvlText w:val=""/>
      <w:lvlPicBulletId w:val="0"/>
      <w:lvlJc w:val="left"/>
      <w:pPr>
        <w:ind w:left="360" w:hanging="360"/>
      </w:pPr>
      <w:rPr>
        <w:rFonts w:ascii="Symbol" w:eastAsiaTheme="minorHAnsi" w:hAnsi="Symbol" w:cstheme="minorBidi" w:hint="default"/>
        <w:color w:val="auto"/>
      </w:rPr>
    </w:lvl>
    <w:lvl w:ilvl="1" w:tplc="A99E9D3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3386F5B"/>
    <w:multiLevelType w:val="hybridMultilevel"/>
    <w:tmpl w:val="C310EF08"/>
    <w:lvl w:ilvl="0" w:tplc="08090001">
      <w:start w:val="9"/>
      <w:numFmt w:val="bullet"/>
      <w:lvlText w:val=""/>
      <w:lvlJc w:val="left"/>
      <w:pPr>
        <w:ind w:left="720" w:hanging="360"/>
      </w:pPr>
      <w:rPr>
        <w:rFonts w:ascii="Symbol" w:eastAsia="Times New Roman"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9"/>
  </w:num>
  <w:num w:numId="8">
    <w:abstractNumId w:val="14"/>
  </w:num>
  <w:num w:numId="9">
    <w:abstractNumId w:val="11"/>
  </w:num>
  <w:num w:numId="10">
    <w:abstractNumId w:val="10"/>
  </w:num>
  <w:num w:numId="11">
    <w:abstractNumId w:val="2"/>
  </w:num>
  <w:num w:numId="12">
    <w:abstractNumId w:val="12"/>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103B"/>
    <w:rsid w:val="00022B22"/>
    <w:rsid w:val="00026586"/>
    <w:rsid w:val="00031823"/>
    <w:rsid w:val="000458CA"/>
    <w:rsid w:val="00047B6E"/>
    <w:rsid w:val="00062E26"/>
    <w:rsid w:val="000667C3"/>
    <w:rsid w:val="00066B73"/>
    <w:rsid w:val="000715D0"/>
    <w:rsid w:val="00071694"/>
    <w:rsid w:val="000741E0"/>
    <w:rsid w:val="00076173"/>
    <w:rsid w:val="000765A6"/>
    <w:rsid w:val="00081411"/>
    <w:rsid w:val="00095DC9"/>
    <w:rsid w:val="00095E0A"/>
    <w:rsid w:val="000A04BC"/>
    <w:rsid w:val="000A6798"/>
    <w:rsid w:val="000B0D2A"/>
    <w:rsid w:val="000B242A"/>
    <w:rsid w:val="000C5F9F"/>
    <w:rsid w:val="000D085B"/>
    <w:rsid w:val="000D2D4B"/>
    <w:rsid w:val="000F30B8"/>
    <w:rsid w:val="00107F44"/>
    <w:rsid w:val="00113C7B"/>
    <w:rsid w:val="001172CB"/>
    <w:rsid w:val="00120AB1"/>
    <w:rsid w:val="00125F29"/>
    <w:rsid w:val="00130531"/>
    <w:rsid w:val="001343C6"/>
    <w:rsid w:val="0014128B"/>
    <w:rsid w:val="00147E86"/>
    <w:rsid w:val="00152479"/>
    <w:rsid w:val="00155A2D"/>
    <w:rsid w:val="00165757"/>
    <w:rsid w:val="00167586"/>
    <w:rsid w:val="00171E3D"/>
    <w:rsid w:val="00174AFA"/>
    <w:rsid w:val="00175623"/>
    <w:rsid w:val="00175BE8"/>
    <w:rsid w:val="001811CA"/>
    <w:rsid w:val="00183D0E"/>
    <w:rsid w:val="00184A85"/>
    <w:rsid w:val="001A3196"/>
    <w:rsid w:val="001B12EE"/>
    <w:rsid w:val="001B1AFC"/>
    <w:rsid w:val="001B233D"/>
    <w:rsid w:val="001B2C57"/>
    <w:rsid w:val="001B7B9B"/>
    <w:rsid w:val="001C235B"/>
    <w:rsid w:val="001C3398"/>
    <w:rsid w:val="001C5257"/>
    <w:rsid w:val="001E107D"/>
    <w:rsid w:val="001E37B5"/>
    <w:rsid w:val="001E7610"/>
    <w:rsid w:val="001F09F5"/>
    <w:rsid w:val="001F1305"/>
    <w:rsid w:val="001F52EA"/>
    <w:rsid w:val="001F7864"/>
    <w:rsid w:val="002023F5"/>
    <w:rsid w:val="0020470E"/>
    <w:rsid w:val="00211D6E"/>
    <w:rsid w:val="00214857"/>
    <w:rsid w:val="002225B8"/>
    <w:rsid w:val="00232B2A"/>
    <w:rsid w:val="00235025"/>
    <w:rsid w:val="00241E65"/>
    <w:rsid w:val="00255B03"/>
    <w:rsid w:val="00272A31"/>
    <w:rsid w:val="0027447B"/>
    <w:rsid w:val="00274E51"/>
    <w:rsid w:val="00280DC8"/>
    <w:rsid w:val="00291F33"/>
    <w:rsid w:val="002940D4"/>
    <w:rsid w:val="00295492"/>
    <w:rsid w:val="002A36AC"/>
    <w:rsid w:val="002B3A25"/>
    <w:rsid w:val="002D4FE0"/>
    <w:rsid w:val="002E7FE0"/>
    <w:rsid w:val="002F7E42"/>
    <w:rsid w:val="00303CA2"/>
    <w:rsid w:val="00310949"/>
    <w:rsid w:val="0032569D"/>
    <w:rsid w:val="00331B40"/>
    <w:rsid w:val="00331F4D"/>
    <w:rsid w:val="00332C76"/>
    <w:rsid w:val="00340D64"/>
    <w:rsid w:val="00347914"/>
    <w:rsid w:val="00347982"/>
    <w:rsid w:val="00352132"/>
    <w:rsid w:val="00354661"/>
    <w:rsid w:val="00370D0A"/>
    <w:rsid w:val="003712A0"/>
    <w:rsid w:val="00375D66"/>
    <w:rsid w:val="00380FFB"/>
    <w:rsid w:val="00384BDB"/>
    <w:rsid w:val="00387EC6"/>
    <w:rsid w:val="003A4E6F"/>
    <w:rsid w:val="003A58AE"/>
    <w:rsid w:val="003D0EA9"/>
    <w:rsid w:val="003F12FE"/>
    <w:rsid w:val="003F4D31"/>
    <w:rsid w:val="003F7037"/>
    <w:rsid w:val="003F71E3"/>
    <w:rsid w:val="004044AA"/>
    <w:rsid w:val="00404783"/>
    <w:rsid w:val="00405854"/>
    <w:rsid w:val="0040730D"/>
    <w:rsid w:val="004146BA"/>
    <w:rsid w:val="00427A25"/>
    <w:rsid w:val="00432D6E"/>
    <w:rsid w:val="0043301E"/>
    <w:rsid w:val="00433C18"/>
    <w:rsid w:val="00437DAA"/>
    <w:rsid w:val="004418B9"/>
    <w:rsid w:val="00446166"/>
    <w:rsid w:val="004540CF"/>
    <w:rsid w:val="00454DCD"/>
    <w:rsid w:val="00464666"/>
    <w:rsid w:val="004647E5"/>
    <w:rsid w:val="00464A49"/>
    <w:rsid w:val="004879DF"/>
    <w:rsid w:val="00495145"/>
    <w:rsid w:val="00495436"/>
    <w:rsid w:val="00497012"/>
    <w:rsid w:val="004A15AF"/>
    <w:rsid w:val="004A1DE5"/>
    <w:rsid w:val="004A2E92"/>
    <w:rsid w:val="004A6C78"/>
    <w:rsid w:val="004C2418"/>
    <w:rsid w:val="004C2788"/>
    <w:rsid w:val="004C4119"/>
    <w:rsid w:val="004C6ED3"/>
    <w:rsid w:val="004C6F24"/>
    <w:rsid w:val="004D3592"/>
    <w:rsid w:val="004D739B"/>
    <w:rsid w:val="004E3107"/>
    <w:rsid w:val="004E52C9"/>
    <w:rsid w:val="004F662F"/>
    <w:rsid w:val="00511614"/>
    <w:rsid w:val="00516005"/>
    <w:rsid w:val="00522851"/>
    <w:rsid w:val="00522F25"/>
    <w:rsid w:val="00527892"/>
    <w:rsid w:val="00530ED3"/>
    <w:rsid w:val="005320AB"/>
    <w:rsid w:val="00541D36"/>
    <w:rsid w:val="005455F9"/>
    <w:rsid w:val="00550764"/>
    <w:rsid w:val="005526DF"/>
    <w:rsid w:val="005631D2"/>
    <w:rsid w:val="00582A1A"/>
    <w:rsid w:val="00582C76"/>
    <w:rsid w:val="00593C66"/>
    <w:rsid w:val="00595A9E"/>
    <w:rsid w:val="00597727"/>
    <w:rsid w:val="005A2E80"/>
    <w:rsid w:val="005A3C18"/>
    <w:rsid w:val="005A6B9A"/>
    <w:rsid w:val="005B00B6"/>
    <w:rsid w:val="005B11AB"/>
    <w:rsid w:val="005C2C31"/>
    <w:rsid w:val="005D7E6E"/>
    <w:rsid w:val="005E5BD3"/>
    <w:rsid w:val="005F1675"/>
    <w:rsid w:val="005F1955"/>
    <w:rsid w:val="005F1E06"/>
    <w:rsid w:val="0060642F"/>
    <w:rsid w:val="00615A75"/>
    <w:rsid w:val="006305B6"/>
    <w:rsid w:val="00631FB6"/>
    <w:rsid w:val="00634ED1"/>
    <w:rsid w:val="00637B1F"/>
    <w:rsid w:val="00641E8A"/>
    <w:rsid w:val="00642908"/>
    <w:rsid w:val="00644545"/>
    <w:rsid w:val="006610A8"/>
    <w:rsid w:val="006650B5"/>
    <w:rsid w:val="00674879"/>
    <w:rsid w:val="00676317"/>
    <w:rsid w:val="00677576"/>
    <w:rsid w:val="006817DC"/>
    <w:rsid w:val="00685872"/>
    <w:rsid w:val="0068662E"/>
    <w:rsid w:val="00686E98"/>
    <w:rsid w:val="00690A1A"/>
    <w:rsid w:val="00691F7C"/>
    <w:rsid w:val="00692F93"/>
    <w:rsid w:val="00693062"/>
    <w:rsid w:val="0069663E"/>
    <w:rsid w:val="0069764B"/>
    <w:rsid w:val="006A14DC"/>
    <w:rsid w:val="006A260D"/>
    <w:rsid w:val="006A3A01"/>
    <w:rsid w:val="006A698A"/>
    <w:rsid w:val="006B5D55"/>
    <w:rsid w:val="006B6FDC"/>
    <w:rsid w:val="006C3518"/>
    <w:rsid w:val="006D1535"/>
    <w:rsid w:val="006D1FEC"/>
    <w:rsid w:val="006D4129"/>
    <w:rsid w:val="006E4452"/>
    <w:rsid w:val="006E5A1C"/>
    <w:rsid w:val="006E7FB1"/>
    <w:rsid w:val="006F517B"/>
    <w:rsid w:val="007042F8"/>
    <w:rsid w:val="0070621A"/>
    <w:rsid w:val="007131A0"/>
    <w:rsid w:val="00713BAF"/>
    <w:rsid w:val="0071420A"/>
    <w:rsid w:val="007144C1"/>
    <w:rsid w:val="0071492C"/>
    <w:rsid w:val="00717142"/>
    <w:rsid w:val="0071797A"/>
    <w:rsid w:val="00724D79"/>
    <w:rsid w:val="00733163"/>
    <w:rsid w:val="00741B9E"/>
    <w:rsid w:val="007466BD"/>
    <w:rsid w:val="007514C9"/>
    <w:rsid w:val="00753979"/>
    <w:rsid w:val="007563DD"/>
    <w:rsid w:val="007563FD"/>
    <w:rsid w:val="0076073B"/>
    <w:rsid w:val="007624B9"/>
    <w:rsid w:val="00766D07"/>
    <w:rsid w:val="007825DB"/>
    <w:rsid w:val="007838E4"/>
    <w:rsid w:val="0078531F"/>
    <w:rsid w:val="00797605"/>
    <w:rsid w:val="007A07D2"/>
    <w:rsid w:val="007A19EB"/>
    <w:rsid w:val="007A5E09"/>
    <w:rsid w:val="007B6439"/>
    <w:rsid w:val="007C2F04"/>
    <w:rsid w:val="007D60F6"/>
    <w:rsid w:val="007D7399"/>
    <w:rsid w:val="007F0B04"/>
    <w:rsid w:val="007F186F"/>
    <w:rsid w:val="007F52DF"/>
    <w:rsid w:val="00803374"/>
    <w:rsid w:val="00803FD3"/>
    <w:rsid w:val="008109B4"/>
    <w:rsid w:val="00810E20"/>
    <w:rsid w:val="008110B3"/>
    <w:rsid w:val="00816B6F"/>
    <w:rsid w:val="00816B98"/>
    <w:rsid w:val="00820455"/>
    <w:rsid w:val="0082605C"/>
    <w:rsid w:val="0083032C"/>
    <w:rsid w:val="00834A5E"/>
    <w:rsid w:val="00835385"/>
    <w:rsid w:val="008426CC"/>
    <w:rsid w:val="00846A51"/>
    <w:rsid w:val="00862633"/>
    <w:rsid w:val="00862878"/>
    <w:rsid w:val="00865EA7"/>
    <w:rsid w:val="00872608"/>
    <w:rsid w:val="00874FFD"/>
    <w:rsid w:val="00892CDA"/>
    <w:rsid w:val="008960F8"/>
    <w:rsid w:val="00896E67"/>
    <w:rsid w:val="008B1527"/>
    <w:rsid w:val="008C6183"/>
    <w:rsid w:val="008C7974"/>
    <w:rsid w:val="008D4380"/>
    <w:rsid w:val="008E580D"/>
    <w:rsid w:val="008F7688"/>
    <w:rsid w:val="00903BC0"/>
    <w:rsid w:val="00905946"/>
    <w:rsid w:val="009062FE"/>
    <w:rsid w:val="0091766D"/>
    <w:rsid w:val="00925CC7"/>
    <w:rsid w:val="009401BC"/>
    <w:rsid w:val="00941AB7"/>
    <w:rsid w:val="00946B63"/>
    <w:rsid w:val="00951EB9"/>
    <w:rsid w:val="00955151"/>
    <w:rsid w:val="009705B4"/>
    <w:rsid w:val="00972556"/>
    <w:rsid w:val="00972A44"/>
    <w:rsid w:val="009737B5"/>
    <w:rsid w:val="009757AF"/>
    <w:rsid w:val="00980028"/>
    <w:rsid w:val="009807D1"/>
    <w:rsid w:val="00980EF7"/>
    <w:rsid w:val="009850B0"/>
    <w:rsid w:val="00990BD4"/>
    <w:rsid w:val="00992E08"/>
    <w:rsid w:val="0099375D"/>
    <w:rsid w:val="00993766"/>
    <w:rsid w:val="009B33D9"/>
    <w:rsid w:val="009D04BA"/>
    <w:rsid w:val="009D71E8"/>
    <w:rsid w:val="009E421D"/>
    <w:rsid w:val="00A2078D"/>
    <w:rsid w:val="00A211A9"/>
    <w:rsid w:val="00A31222"/>
    <w:rsid w:val="00A318D7"/>
    <w:rsid w:val="00A3399B"/>
    <w:rsid w:val="00A37807"/>
    <w:rsid w:val="00A408EF"/>
    <w:rsid w:val="00A451A9"/>
    <w:rsid w:val="00A54EE2"/>
    <w:rsid w:val="00A639E6"/>
    <w:rsid w:val="00A723DA"/>
    <w:rsid w:val="00A74C99"/>
    <w:rsid w:val="00A7746B"/>
    <w:rsid w:val="00A81B40"/>
    <w:rsid w:val="00A86D59"/>
    <w:rsid w:val="00A91E7F"/>
    <w:rsid w:val="00AB6567"/>
    <w:rsid w:val="00AC639A"/>
    <w:rsid w:val="00AD2F33"/>
    <w:rsid w:val="00AD5C75"/>
    <w:rsid w:val="00AD5EB2"/>
    <w:rsid w:val="00AE135C"/>
    <w:rsid w:val="00AE4D93"/>
    <w:rsid w:val="00AE5A01"/>
    <w:rsid w:val="00B00844"/>
    <w:rsid w:val="00B03632"/>
    <w:rsid w:val="00B27587"/>
    <w:rsid w:val="00B31EC4"/>
    <w:rsid w:val="00B327A4"/>
    <w:rsid w:val="00B33BEA"/>
    <w:rsid w:val="00B500C0"/>
    <w:rsid w:val="00B5431F"/>
    <w:rsid w:val="00B5711E"/>
    <w:rsid w:val="00B61B5E"/>
    <w:rsid w:val="00B70E16"/>
    <w:rsid w:val="00B72BC0"/>
    <w:rsid w:val="00B83BD1"/>
    <w:rsid w:val="00B85B77"/>
    <w:rsid w:val="00B85B82"/>
    <w:rsid w:val="00B924CE"/>
    <w:rsid w:val="00BA37E1"/>
    <w:rsid w:val="00BA78A8"/>
    <w:rsid w:val="00BB0797"/>
    <w:rsid w:val="00BB0CC4"/>
    <w:rsid w:val="00BC500C"/>
    <w:rsid w:val="00BC7CAA"/>
    <w:rsid w:val="00BE1594"/>
    <w:rsid w:val="00BE72BF"/>
    <w:rsid w:val="00BE7FC6"/>
    <w:rsid w:val="00BF3541"/>
    <w:rsid w:val="00BF4622"/>
    <w:rsid w:val="00BF7271"/>
    <w:rsid w:val="00C02E00"/>
    <w:rsid w:val="00C07731"/>
    <w:rsid w:val="00C102FC"/>
    <w:rsid w:val="00C12CC8"/>
    <w:rsid w:val="00C15EAB"/>
    <w:rsid w:val="00C27943"/>
    <w:rsid w:val="00C27EAB"/>
    <w:rsid w:val="00C36753"/>
    <w:rsid w:val="00C52F67"/>
    <w:rsid w:val="00C53669"/>
    <w:rsid w:val="00C576C4"/>
    <w:rsid w:val="00C643ED"/>
    <w:rsid w:val="00C649CE"/>
    <w:rsid w:val="00C65CF4"/>
    <w:rsid w:val="00C65E4C"/>
    <w:rsid w:val="00C66A3D"/>
    <w:rsid w:val="00C72138"/>
    <w:rsid w:val="00C85902"/>
    <w:rsid w:val="00C8750D"/>
    <w:rsid w:val="00C91986"/>
    <w:rsid w:val="00C92717"/>
    <w:rsid w:val="00C97BFB"/>
    <w:rsid w:val="00CC42B6"/>
    <w:rsid w:val="00CC7DBA"/>
    <w:rsid w:val="00CD1FC1"/>
    <w:rsid w:val="00CD506D"/>
    <w:rsid w:val="00CE018B"/>
    <w:rsid w:val="00CE22E6"/>
    <w:rsid w:val="00CE2678"/>
    <w:rsid w:val="00CF256F"/>
    <w:rsid w:val="00D02C2E"/>
    <w:rsid w:val="00D03484"/>
    <w:rsid w:val="00D04F66"/>
    <w:rsid w:val="00D07A6E"/>
    <w:rsid w:val="00D10DB8"/>
    <w:rsid w:val="00D1570C"/>
    <w:rsid w:val="00D262F8"/>
    <w:rsid w:val="00D33FE5"/>
    <w:rsid w:val="00D36EA7"/>
    <w:rsid w:val="00D3751E"/>
    <w:rsid w:val="00D375EE"/>
    <w:rsid w:val="00D37917"/>
    <w:rsid w:val="00D51219"/>
    <w:rsid w:val="00D557D3"/>
    <w:rsid w:val="00D612B4"/>
    <w:rsid w:val="00D67257"/>
    <w:rsid w:val="00D8225F"/>
    <w:rsid w:val="00D868FD"/>
    <w:rsid w:val="00D92443"/>
    <w:rsid w:val="00D93A64"/>
    <w:rsid w:val="00D94DDD"/>
    <w:rsid w:val="00DA51AD"/>
    <w:rsid w:val="00DA78BA"/>
    <w:rsid w:val="00DB02EA"/>
    <w:rsid w:val="00DB113D"/>
    <w:rsid w:val="00DB2FD8"/>
    <w:rsid w:val="00DB421C"/>
    <w:rsid w:val="00DB5B14"/>
    <w:rsid w:val="00DE41E9"/>
    <w:rsid w:val="00DE62FD"/>
    <w:rsid w:val="00E01FBD"/>
    <w:rsid w:val="00E1251A"/>
    <w:rsid w:val="00E13BD1"/>
    <w:rsid w:val="00E150C0"/>
    <w:rsid w:val="00E329E5"/>
    <w:rsid w:val="00E33494"/>
    <w:rsid w:val="00E40CAE"/>
    <w:rsid w:val="00E4323E"/>
    <w:rsid w:val="00E56079"/>
    <w:rsid w:val="00E66558"/>
    <w:rsid w:val="00E70088"/>
    <w:rsid w:val="00E76A93"/>
    <w:rsid w:val="00E858D7"/>
    <w:rsid w:val="00E86335"/>
    <w:rsid w:val="00E97B68"/>
    <w:rsid w:val="00EA0C93"/>
    <w:rsid w:val="00EA37EF"/>
    <w:rsid w:val="00EA3C53"/>
    <w:rsid w:val="00EA57C2"/>
    <w:rsid w:val="00EB1D17"/>
    <w:rsid w:val="00EB484E"/>
    <w:rsid w:val="00ED2D15"/>
    <w:rsid w:val="00ED3333"/>
    <w:rsid w:val="00EE1B67"/>
    <w:rsid w:val="00EE1CC8"/>
    <w:rsid w:val="00EF0FDD"/>
    <w:rsid w:val="00EF7EC3"/>
    <w:rsid w:val="00F006EE"/>
    <w:rsid w:val="00F23A25"/>
    <w:rsid w:val="00F4001C"/>
    <w:rsid w:val="00F50CCB"/>
    <w:rsid w:val="00F53F65"/>
    <w:rsid w:val="00F60EDB"/>
    <w:rsid w:val="00F6235B"/>
    <w:rsid w:val="00F6336F"/>
    <w:rsid w:val="00F7265B"/>
    <w:rsid w:val="00F75E44"/>
    <w:rsid w:val="00F83F9A"/>
    <w:rsid w:val="00F868FE"/>
    <w:rsid w:val="00F86EF1"/>
    <w:rsid w:val="00F93EFB"/>
    <w:rsid w:val="00FA52B2"/>
    <w:rsid w:val="00FA667A"/>
    <w:rsid w:val="00FA7F75"/>
    <w:rsid w:val="00FB0A7F"/>
    <w:rsid w:val="00FC08A9"/>
    <w:rsid w:val="00FC3FD0"/>
    <w:rsid w:val="00FC6974"/>
    <w:rsid w:val="00FD2C11"/>
    <w:rsid w:val="00FF0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E86335"/>
  </w:style>
  <w:style w:type="character" w:customStyle="1" w:styleId="eop">
    <w:name w:val="eop"/>
    <w:basedOn w:val="DefaultParagraphFont"/>
    <w:rsid w:val="00E86335"/>
  </w:style>
  <w:style w:type="paragraph" w:styleId="NormalWeb">
    <w:name w:val="Normal (Web)"/>
    <w:basedOn w:val="Normal"/>
    <w:uiPriority w:val="99"/>
    <w:unhideWhenUsed/>
    <w:rsid w:val="00095DC9"/>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D61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785">
      <w:bodyDiv w:val="1"/>
      <w:marLeft w:val="0"/>
      <w:marRight w:val="0"/>
      <w:marTop w:val="0"/>
      <w:marBottom w:val="0"/>
      <w:divBdr>
        <w:top w:val="none" w:sz="0" w:space="0" w:color="auto"/>
        <w:left w:val="none" w:sz="0" w:space="0" w:color="auto"/>
        <w:bottom w:val="none" w:sz="0" w:space="0" w:color="auto"/>
        <w:right w:val="none" w:sz="0" w:space="0" w:color="auto"/>
      </w:divBdr>
    </w:div>
    <w:div w:id="1202287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guidance-for-teachers/assessment-feedback" TargetMode="External"/><Relationship Id="rId18" Type="http://schemas.openxmlformats.org/officeDocument/2006/relationships/hyperlink" Target="https://assets.publishing.service.gov.uk/government/uploads/system/uploads/attachment_data/file/818679/An_Unequal_Playing_Field_report.pdf" TargetMode="External"/><Relationship Id="rId26" Type="http://schemas.openxmlformats.org/officeDocument/2006/relationships/hyperlink" Target="https://educationendowmentfoundation.org.uk/projects-and-evaluation/projects/magic-breakfast/" TargetMode="External"/><Relationship Id="rId21" Type="http://schemas.openxmlformats.org/officeDocument/2006/relationships/hyperlink" Target="https://d2tic4wvo1iusb.cloudfront.net/documents/pages/Parental_Engagement_-_Evidence_from_Research_and_Practice.pdf?v=1631189626" TargetMode="External"/><Relationship Id="rId34"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hyperlink" Target="https://d2tic4wvo1iusb.cloudfront.net/eef-guidance-reports/maths-ks-2-3/KS2_KS3_Maths_Guidance_2017.pdf?v=1635355220" TargetMode="External"/><Relationship Id="rId17" Type="http://schemas.openxmlformats.org/officeDocument/2006/relationships/hyperlink" Target="http://www.educationengland.org.uk/documents/pdfs/2015-sutton-subject-to-background.pdf" TargetMode="External"/><Relationship Id="rId25" Type="http://schemas.openxmlformats.org/officeDocument/2006/relationships/hyperlink" Target="https://educationendowmentfoundation.org.uk/tools/guidance-reports/social-and-emotional-learning/" TargetMode="Externa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cationengland.org.uk/documents/pdfs/2015-sutton-subject-to-background.pdf" TargetMode="External"/><Relationship Id="rId20" Type="http://schemas.openxmlformats.org/officeDocument/2006/relationships/hyperlink" Target="https://educationendowmentfoundation.org.uk/education-evidence/guidance-reports/supporting-parents" TargetMode="External"/><Relationship Id="rId29" Type="http://schemas.openxmlformats.org/officeDocument/2006/relationships/hyperlink" Target="https://educationendowmentfoundation.org.uk/education-evidence/guidance-reports/supporting-par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website-files.com/5ee28729f7b4a5fa99bef2b3/5ee9f507021911ae35ac6c4d_EBE_GTT_EVIDENCE%20REVIEW_DIGITAL.pdf?utm_referrer=https%3A%2F%2Fwww.greatteaching.com%2F" TargetMode="External"/><Relationship Id="rId24" Type="http://schemas.openxmlformats.org/officeDocument/2006/relationships/hyperlink" Target="https://d2tic4wvo1iusb.cloudfront.net/documents/pages/projects/Attendance-REA-protocol-21092021.pdf?v=1632734921" TargetMode="Externa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cationendowmentfoundation.org.uk/public/files/Publications/Send/EEF_Special_Educational_Needs_in_Mainstream_Schools_Guidance_Report.pdf" TargetMode="External"/><Relationship Id="rId23" Type="http://schemas.openxmlformats.org/officeDocument/2006/relationships/hyperlink" Target="https://d2tic4wvo1iusb.cloudfront.net/documents/pages/Attendance-REA-report.pdf?v=1647348064" TargetMode="External"/><Relationship Id="rId28" Type="http://schemas.openxmlformats.org/officeDocument/2006/relationships/hyperlink" Target="https://ourfp.org/findings/" TargetMode="External"/><Relationship Id="rId36" Type="http://schemas.openxmlformats.org/officeDocument/2006/relationships/footer" Target="footer1.xml"/><Relationship Id="rId10" Type="http://schemas.openxmlformats.org/officeDocument/2006/relationships/hyperlink" Target="https://educationendowmentfoundation.org.uk/thetiered-model/1-high-quality-teaching/" TargetMode="External"/><Relationship Id="rId19" Type="http://schemas.openxmlformats.org/officeDocument/2006/relationships/hyperlink" Target="https://educationendowmentfoundation.org.uk/tools/guidance-reports/social-and-emotional-learning/" TargetMode="External"/><Relationship Id="rId31" Type="http://schemas.openxmlformats.org/officeDocument/2006/relationships/hyperlink" Target="https://educationendowmentfoundation.org.uk/education-evidence/teaching-learning-toolkit/homework"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effective-professional-development" TargetMode="External"/><Relationship Id="rId14" Type="http://schemas.openxmlformats.org/officeDocument/2006/relationships/hyperlink" Target="https://educationendowmentfoundation.org.uk/evidence-summaries/teaching-learning-toolkit/small-group-tuition/" TargetMode="External"/><Relationship Id="rId22" Type="http://schemas.openxmlformats.org/officeDocument/2006/relationships/hyperlink" Target="https://d2tic4wvo1iusb.cloudfront.net/documents/pages/projects/Attendance-REA-protocol-21092021.pdf?v=1632734921" TargetMode="External"/><Relationship Id="rId27" Type="http://schemas.openxmlformats.org/officeDocument/2006/relationships/hyperlink" Target="https://educationendowmentfoundation.org.uk/evidence-summaries/teaching-learning-toolkit/small-group-tuition/" TargetMode="External"/><Relationship Id="rId30" Type="http://schemas.openxmlformats.org/officeDocument/2006/relationships/hyperlink" Target="https://educationendowmentfoundation.org.uk/public/files/Literacy_Development_Evidence_Review.pdf" TargetMode="External"/><Relationship Id="rId35" Type="http://schemas.openxmlformats.org/officeDocument/2006/relationships/image" Target="media/image7.png"/><Relationship Id="rId8" Type="http://schemas.openxmlformats.org/officeDocument/2006/relationships/image" Target="media/image3.PN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27</Pages>
  <Words>5545</Words>
  <Characters>31610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 Akroyd</cp:lastModifiedBy>
  <cp:revision>6</cp:revision>
  <cp:lastPrinted>2023-03-06T10:50:00Z</cp:lastPrinted>
  <dcterms:created xsi:type="dcterms:W3CDTF">2023-07-25T09:34:00Z</dcterms:created>
  <dcterms:modified xsi:type="dcterms:W3CDTF">2023-07-25T11:20:00Z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